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74" w:rsidRDefault="004E1974">
      <w:pPr>
        <w:rPr>
          <w:rFonts w:hint="eastAsia"/>
        </w:rPr>
      </w:pPr>
    </w:p>
    <w:p w:rsidR="004E1974" w:rsidRDefault="004E1974"/>
    <w:p w:rsidR="004E1974" w:rsidRDefault="004E1974">
      <w:pPr>
        <w:pStyle w:val="a5"/>
        <w:tabs>
          <w:tab w:val="clear" w:pos="4252"/>
          <w:tab w:val="clear" w:pos="8504"/>
        </w:tabs>
        <w:snapToGrid/>
      </w:pPr>
    </w:p>
    <w:p w:rsidR="004E1974" w:rsidRDefault="004E1974"/>
    <w:p w:rsidR="004E1974" w:rsidRDefault="004E1974">
      <w:pPr>
        <w:rPr>
          <w:rFonts w:hint="eastAsia"/>
        </w:rPr>
      </w:pPr>
    </w:p>
    <w:p w:rsidR="004E1974" w:rsidRDefault="004E1974">
      <w:pPr>
        <w:rPr>
          <w:rFonts w:hint="eastAsia"/>
        </w:rPr>
      </w:pPr>
    </w:p>
    <w:p w:rsidR="004E1974" w:rsidRDefault="004E1974">
      <w:pPr>
        <w:rPr>
          <w:rFonts w:hint="eastAsia"/>
        </w:rPr>
      </w:pPr>
    </w:p>
    <w:p w:rsidR="004E1974" w:rsidRDefault="004E1974">
      <w:pPr>
        <w:rPr>
          <w:rFonts w:hint="eastAsia"/>
        </w:rPr>
      </w:pPr>
    </w:p>
    <w:p w:rsidR="004E1974" w:rsidRDefault="004E1974">
      <w:pPr>
        <w:rPr>
          <w:rFonts w:hint="eastAsia"/>
        </w:rPr>
      </w:pPr>
    </w:p>
    <w:p w:rsidR="004E1974" w:rsidRDefault="004E1974">
      <w:pPr>
        <w:rPr>
          <w:rFonts w:hint="eastAsia"/>
        </w:rPr>
      </w:pPr>
    </w:p>
    <w:p w:rsidR="004E1974" w:rsidRDefault="004E1974">
      <w:pPr>
        <w:rPr>
          <w:rFonts w:hint="eastAsia"/>
        </w:rPr>
      </w:pPr>
    </w:p>
    <w:p w:rsidR="004E1974" w:rsidRDefault="004E1974">
      <w:pPr>
        <w:rPr>
          <w:rFonts w:hint="eastAsia"/>
        </w:rPr>
      </w:pPr>
    </w:p>
    <w:p w:rsidR="004E1974" w:rsidRDefault="004E1974">
      <w:pPr>
        <w:rPr>
          <w:rFonts w:ascii="ＭＳ ゴシック" w:eastAsia="ＭＳ ゴシック" w:hint="eastAsia"/>
          <w:sz w:val="48"/>
        </w:rPr>
      </w:pPr>
    </w:p>
    <w:p w:rsidR="004E1974" w:rsidRDefault="004E1974">
      <w:pPr>
        <w:jc w:val="center"/>
        <w:rPr>
          <w:rFonts w:ascii="ＭＳ Ｐゴシック" w:eastAsia="ＭＳ Ｐゴシック" w:hint="eastAsia"/>
          <w:sz w:val="36"/>
        </w:rPr>
      </w:pPr>
      <w:r>
        <w:rPr>
          <w:rFonts w:ascii="ＭＳ ゴシック" w:eastAsia="ＭＳ ゴシック" w:hint="eastAsia"/>
          <w:sz w:val="48"/>
        </w:rPr>
        <w:t>食事介助マニュアル</w:t>
      </w:r>
    </w:p>
    <w:p w:rsidR="004E1974" w:rsidRDefault="004E1974">
      <w:pPr>
        <w:rPr>
          <w:rFonts w:hint="eastAsia"/>
          <w:sz w:val="28"/>
        </w:rPr>
      </w:pPr>
    </w:p>
    <w:p w:rsidR="004E1974" w:rsidRDefault="004E1974">
      <w:pPr>
        <w:jc w:val="center"/>
        <w:rPr>
          <w:rFonts w:hint="eastAsia"/>
          <w:sz w:val="28"/>
        </w:rPr>
      </w:pPr>
    </w:p>
    <w:p w:rsidR="004E1974" w:rsidRDefault="004E1974">
      <w:pPr>
        <w:jc w:val="center"/>
        <w:rPr>
          <w:sz w:val="28"/>
        </w:rPr>
      </w:pPr>
    </w:p>
    <w:p w:rsidR="004E1974" w:rsidRDefault="004E1974">
      <w:pPr>
        <w:jc w:val="center"/>
        <w:rPr>
          <w:rFonts w:hint="eastAsia"/>
        </w:rPr>
      </w:pPr>
    </w:p>
    <w:p w:rsidR="004E1974" w:rsidRDefault="004E1974">
      <w:pPr>
        <w:jc w:val="center"/>
        <w:rPr>
          <w:rFonts w:hint="eastAsia"/>
        </w:rPr>
      </w:pPr>
    </w:p>
    <w:p w:rsidR="004E1974" w:rsidRDefault="004E1974">
      <w:pPr>
        <w:jc w:val="center"/>
        <w:rPr>
          <w:rFonts w:hint="eastAsia"/>
        </w:rPr>
      </w:pPr>
    </w:p>
    <w:p w:rsidR="004E1974" w:rsidRDefault="004E1974">
      <w:pPr>
        <w:jc w:val="center"/>
        <w:rPr>
          <w:rFonts w:hint="eastAsia"/>
        </w:rPr>
      </w:pPr>
    </w:p>
    <w:p w:rsidR="004E1974" w:rsidRDefault="004E1974">
      <w:pPr>
        <w:jc w:val="center"/>
        <w:rPr>
          <w:rFonts w:hint="eastAsia"/>
        </w:rPr>
      </w:pPr>
    </w:p>
    <w:p w:rsidR="004E1974" w:rsidRDefault="004E1974">
      <w:pPr>
        <w:jc w:val="center"/>
        <w:rPr>
          <w:rFonts w:hint="eastAsia"/>
        </w:rPr>
      </w:pPr>
    </w:p>
    <w:p w:rsidR="004E1974" w:rsidRDefault="004E1974">
      <w:pPr>
        <w:rPr>
          <w:rFonts w:hint="eastAsia"/>
          <w:sz w:val="32"/>
        </w:rPr>
      </w:pPr>
    </w:p>
    <w:p w:rsidR="004E1974" w:rsidRDefault="004E1974">
      <w:pPr>
        <w:jc w:val="center"/>
        <w:rPr>
          <w:sz w:val="32"/>
        </w:rPr>
      </w:pPr>
      <w:r>
        <w:rPr>
          <w:rFonts w:hint="eastAsia"/>
          <w:sz w:val="32"/>
        </w:rPr>
        <w:t>〔会社名を入力してください〕</w:t>
      </w:r>
    </w:p>
    <w:p w:rsidR="004E1974" w:rsidRDefault="004E1974">
      <w:pPr>
        <w:jc w:val="center"/>
        <w:rPr>
          <w:rFonts w:hint="eastAsia"/>
          <w:sz w:val="24"/>
        </w:rPr>
      </w:pPr>
    </w:p>
    <w:p w:rsidR="004E1974" w:rsidRDefault="004E1974">
      <w:pPr>
        <w:jc w:val="center"/>
        <w:rPr>
          <w:rFonts w:hint="eastAsia"/>
          <w:sz w:val="24"/>
        </w:rPr>
      </w:pPr>
      <w:r>
        <w:rPr>
          <w:rFonts w:hint="eastAsia"/>
          <w:sz w:val="24"/>
        </w:rPr>
        <w:t>〔所在地を入力してください〕</w:t>
      </w:r>
    </w:p>
    <w:p w:rsidR="004E1974" w:rsidRDefault="004E1974">
      <w:pPr>
        <w:jc w:val="center"/>
        <w:rPr>
          <w:b/>
        </w:rPr>
      </w:pPr>
      <w:r>
        <w:rPr>
          <w:rFonts w:hint="eastAsia"/>
          <w:sz w:val="24"/>
        </w:rPr>
        <w:t>〔電話番号を入力してください〕</w:t>
      </w:r>
      <w:r>
        <w:rPr>
          <w:sz w:val="24"/>
        </w:rPr>
        <w:br w:type="page"/>
      </w:r>
    </w:p>
    <w:p w:rsidR="004E1974" w:rsidRDefault="004E1974">
      <w:pPr>
        <w:jc w:val="center"/>
        <w:rPr>
          <w:rFonts w:ascii="ＭＳ ゴシック" w:eastAsia="ＭＳ ゴシック" w:hAnsi="ＭＳ ゴシック"/>
          <w:sz w:val="24"/>
        </w:rPr>
      </w:pPr>
      <w:r>
        <w:rPr>
          <w:rFonts w:ascii="ＭＳ ゴシック" w:eastAsia="ＭＳ ゴシック" w:hAnsi="ＭＳ ゴシック" w:hint="eastAsia"/>
          <w:sz w:val="24"/>
        </w:rPr>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4E1974" w:rsidRDefault="004E1974">
      <w:pPr>
        <w:rPr>
          <w:rFonts w:hint="eastAsia"/>
        </w:rPr>
      </w:pPr>
    </w:p>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4E1974">
        <w:tblPrEx>
          <w:tblCellMar>
            <w:top w:w="0" w:type="dxa"/>
            <w:bottom w:w="0" w:type="dxa"/>
          </w:tblCellMar>
        </w:tblPrEx>
        <w:trPr>
          <w:cantSplit/>
        </w:trPr>
        <w:tc>
          <w:tcPr>
            <w:tcW w:w="510" w:type="dxa"/>
            <w:tcBorders>
              <w:bottom w:val="single" w:sz="6" w:space="0" w:color="auto"/>
            </w:tcBorders>
          </w:tcPr>
          <w:p w:rsidR="004E1974" w:rsidRDefault="004E1974">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4E1974" w:rsidRDefault="004E1974">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4E1974" w:rsidRDefault="004E1974">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4E1974" w:rsidRDefault="004E1974">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rsidR="004E1974" w:rsidRDefault="004E1974">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rsidR="004E1974" w:rsidRDefault="004E1974">
            <w:pPr>
              <w:jc w:val="center"/>
              <w:rPr>
                <w:b/>
              </w:rPr>
            </w:pPr>
            <w:r>
              <w:rPr>
                <w:rFonts w:hint="eastAsia"/>
              </w:rPr>
              <w:t>立案</w:t>
            </w:r>
          </w:p>
        </w:tc>
      </w:tr>
      <w:tr w:rsidR="004E1974">
        <w:tblPrEx>
          <w:tblCellMar>
            <w:top w:w="0" w:type="dxa"/>
            <w:bottom w:w="0" w:type="dxa"/>
          </w:tblCellMar>
        </w:tblPrEx>
        <w:trPr>
          <w:cantSplit/>
          <w:trHeight w:val="851"/>
        </w:trPr>
        <w:tc>
          <w:tcPr>
            <w:tcW w:w="510" w:type="dxa"/>
            <w:tcBorders>
              <w:top w:val="nil"/>
            </w:tcBorders>
            <w:vAlign w:val="center"/>
          </w:tcPr>
          <w:p w:rsidR="004E1974" w:rsidRDefault="004E1974">
            <w:pPr>
              <w:jc w:val="center"/>
              <w:rPr>
                <w:rFonts w:hint="eastAsia"/>
              </w:rPr>
            </w:pPr>
            <w:r>
              <w:rPr>
                <w:rFonts w:hint="eastAsia"/>
              </w:rPr>
              <w:t>0</w:t>
            </w:r>
          </w:p>
        </w:tc>
        <w:tc>
          <w:tcPr>
            <w:tcW w:w="1418" w:type="dxa"/>
            <w:tcBorders>
              <w:top w:val="nil"/>
            </w:tcBorders>
            <w:vAlign w:val="center"/>
          </w:tcPr>
          <w:p w:rsidR="004E1974" w:rsidRDefault="00C52D6B">
            <w:pPr>
              <w:jc w:val="center"/>
              <w:rPr>
                <w:rFonts w:hint="eastAsia"/>
              </w:rPr>
            </w:pPr>
            <w:r>
              <w:rPr>
                <w:rFonts w:hint="eastAsia"/>
              </w:rPr>
              <w:t>0000</w:t>
            </w:r>
            <w:bookmarkStart w:id="0" w:name="_GoBack"/>
            <w:bookmarkEnd w:id="0"/>
            <w:r w:rsidR="00FE7533">
              <w:rPr>
                <w:rFonts w:hint="eastAsia"/>
              </w:rPr>
              <w:t>.00.00</w:t>
            </w:r>
          </w:p>
        </w:tc>
        <w:tc>
          <w:tcPr>
            <w:tcW w:w="3969" w:type="dxa"/>
            <w:tcBorders>
              <w:top w:val="nil"/>
            </w:tcBorders>
            <w:vAlign w:val="center"/>
          </w:tcPr>
          <w:p w:rsidR="004E1974" w:rsidRDefault="004E1974">
            <w:pPr>
              <w:rPr>
                <w:rFonts w:hint="eastAsia"/>
              </w:rPr>
            </w:pPr>
            <w:r>
              <w:rPr>
                <w:rFonts w:hint="eastAsia"/>
              </w:rPr>
              <w:t>新規制定</w:t>
            </w:r>
          </w:p>
        </w:tc>
        <w:tc>
          <w:tcPr>
            <w:tcW w:w="1021" w:type="dxa"/>
            <w:tcBorders>
              <w:top w:val="nil"/>
            </w:tcBorders>
            <w:vAlign w:val="center"/>
          </w:tcPr>
          <w:p w:rsidR="004E1974" w:rsidRDefault="004E1974"/>
        </w:tc>
        <w:tc>
          <w:tcPr>
            <w:tcW w:w="1021" w:type="dxa"/>
            <w:tcBorders>
              <w:top w:val="nil"/>
            </w:tcBorders>
            <w:vAlign w:val="center"/>
          </w:tcPr>
          <w:p w:rsidR="004E1974" w:rsidRDefault="004E1974">
            <w:pPr>
              <w:rPr>
                <w:rFonts w:hint="eastAsia"/>
              </w:rPr>
            </w:pPr>
          </w:p>
        </w:tc>
        <w:tc>
          <w:tcPr>
            <w:tcW w:w="1021" w:type="dxa"/>
            <w:tcBorders>
              <w:top w:val="nil"/>
            </w:tcBorders>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c>
          <w:tcPr>
            <w:tcW w:w="1021" w:type="dxa"/>
            <w:vAlign w:val="center"/>
          </w:tcPr>
          <w:p w:rsidR="004E1974" w:rsidRDefault="004E1974">
            <w:pPr>
              <w:rPr>
                <w:rFonts w:hint="eastAsia"/>
              </w:rPr>
            </w:pPr>
          </w:p>
        </w:tc>
      </w:tr>
      <w:tr w:rsidR="004E1974">
        <w:tblPrEx>
          <w:tblCellMar>
            <w:top w:w="0" w:type="dxa"/>
            <w:bottom w:w="0" w:type="dxa"/>
          </w:tblCellMar>
        </w:tblPrEx>
        <w:trPr>
          <w:cantSplit/>
          <w:trHeight w:val="851"/>
        </w:trPr>
        <w:tc>
          <w:tcPr>
            <w:tcW w:w="510" w:type="dxa"/>
            <w:vAlign w:val="center"/>
          </w:tcPr>
          <w:p w:rsidR="004E1974" w:rsidRDefault="004E1974">
            <w:pPr>
              <w:jc w:val="center"/>
              <w:rPr>
                <w:rFonts w:hint="eastAsia"/>
              </w:rPr>
            </w:pPr>
          </w:p>
        </w:tc>
        <w:tc>
          <w:tcPr>
            <w:tcW w:w="1418" w:type="dxa"/>
            <w:vAlign w:val="center"/>
          </w:tcPr>
          <w:p w:rsidR="004E1974" w:rsidRDefault="004E1974">
            <w:pPr>
              <w:jc w:val="center"/>
              <w:rPr>
                <w:rFonts w:hint="eastAsia"/>
              </w:rPr>
            </w:pPr>
          </w:p>
        </w:tc>
        <w:tc>
          <w:tcPr>
            <w:tcW w:w="3969" w:type="dxa"/>
            <w:vAlign w:val="center"/>
          </w:tcPr>
          <w:p w:rsidR="004E1974" w:rsidRDefault="004E1974">
            <w:pPr>
              <w:rPr>
                <w:rFonts w:hint="eastAsia"/>
              </w:rPr>
            </w:pPr>
          </w:p>
        </w:tc>
        <w:tc>
          <w:tcPr>
            <w:tcW w:w="1021" w:type="dxa"/>
            <w:vAlign w:val="center"/>
          </w:tcPr>
          <w:p w:rsidR="004E1974" w:rsidRDefault="004E1974"/>
        </w:tc>
        <w:tc>
          <w:tcPr>
            <w:tcW w:w="1021" w:type="dxa"/>
            <w:vAlign w:val="center"/>
          </w:tcPr>
          <w:p w:rsidR="004E1974" w:rsidRDefault="004E1974"/>
        </w:tc>
        <w:tc>
          <w:tcPr>
            <w:tcW w:w="1021" w:type="dxa"/>
            <w:vAlign w:val="center"/>
          </w:tcPr>
          <w:p w:rsidR="004E1974" w:rsidRDefault="004E1974"/>
        </w:tc>
      </w:tr>
    </w:tbl>
    <w:p w:rsidR="004E1974" w:rsidRDefault="004E1974">
      <w:pPr>
        <w:rPr>
          <w:rFonts w:ascii="ＭＳ 明朝" w:hAnsi="ＭＳ 明朝" w:hint="eastAsia"/>
        </w:rPr>
      </w:pPr>
      <w:r>
        <w:rPr>
          <w:rFonts w:ascii="ＭＳ 明朝" w:hAnsi="ＭＳ 明朝"/>
        </w:rPr>
        <w:br w:type="page"/>
      </w:r>
    </w:p>
    <w:p w:rsidR="004E1974" w:rsidRDefault="004E1974">
      <w:pPr>
        <w:jc w:val="center"/>
        <w:rPr>
          <w:rFonts w:ascii="ＭＳ 明朝" w:hAnsi="ＭＳ ゴシック" w:hint="eastAsia"/>
          <w:sz w:val="24"/>
        </w:rPr>
      </w:pPr>
      <w:r>
        <w:rPr>
          <w:rFonts w:ascii="ＭＳ 明朝" w:hAnsi="ＭＳ ゴシック" w:hint="eastAsia"/>
          <w:sz w:val="24"/>
        </w:rPr>
        <w:t>目　　　次</w:t>
      </w:r>
    </w:p>
    <w:p w:rsidR="004E1974" w:rsidRDefault="004E1974"/>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100"/>
        <w:gridCol w:w="6511"/>
        <w:gridCol w:w="1092"/>
      </w:tblGrid>
      <w:tr w:rsidR="004E1974">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4E1974" w:rsidRDefault="004E1974">
            <w:pPr>
              <w:jc w:val="center"/>
              <w:rPr>
                <w:rFonts w:hint="eastAsia"/>
              </w:rP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r>
              <w:rPr>
                <w:rFonts w:hint="eastAsia"/>
              </w:rPr>
              <w:t>寝たきり状態にある方への介助</w:t>
            </w:r>
          </w:p>
        </w:tc>
        <w:tc>
          <w:tcPr>
            <w:tcW w:w="1092" w:type="dxa"/>
            <w:tcBorders>
              <w:top w:val="dotted" w:sz="2" w:space="0" w:color="auto"/>
              <w:left w:val="dotted" w:sz="2" w:space="0" w:color="auto"/>
              <w:bottom w:val="dotted" w:sz="2" w:space="0" w:color="auto"/>
              <w:right w:val="dotted" w:sz="2" w:space="0" w:color="auto"/>
            </w:tcBorders>
          </w:tcPr>
          <w:p w:rsidR="004E1974" w:rsidRDefault="001A0D88">
            <w:pPr>
              <w:jc w:val="center"/>
              <w:rPr>
                <w:rFonts w:hint="eastAsia"/>
              </w:rPr>
            </w:pPr>
            <w:r>
              <w:rPr>
                <w:rFonts w:hint="eastAsia"/>
              </w:rPr>
              <w:t>3</w:t>
            </w:r>
            <w:r w:rsidR="004E1974">
              <w:rPr>
                <w:rFonts w:hint="eastAsia"/>
              </w:rPr>
              <w:t>頁</w:t>
            </w: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r>
              <w:rPr>
                <w:rFonts w:hint="eastAsia"/>
              </w:rPr>
              <w:t>2</w:t>
            </w:r>
          </w:p>
        </w:tc>
        <w:tc>
          <w:tcPr>
            <w:tcW w:w="6511" w:type="dxa"/>
            <w:tcBorders>
              <w:top w:val="dotted" w:sz="2" w:space="0" w:color="auto"/>
              <w:left w:val="dotted" w:sz="2" w:space="0" w:color="auto"/>
              <w:right w:val="dotted" w:sz="2" w:space="0" w:color="auto"/>
            </w:tcBorders>
          </w:tcPr>
          <w:p w:rsidR="004E1974" w:rsidRDefault="004E1974">
            <w:pPr>
              <w:rPr>
                <w:rFonts w:hint="eastAsia"/>
              </w:rPr>
            </w:pPr>
            <w:r>
              <w:rPr>
                <w:rFonts w:hint="eastAsia"/>
              </w:rPr>
              <w:t>座位のとれる方への介助</w:t>
            </w:r>
          </w:p>
        </w:tc>
        <w:tc>
          <w:tcPr>
            <w:tcW w:w="1092" w:type="dxa"/>
            <w:tcBorders>
              <w:top w:val="dotted" w:sz="2" w:space="0" w:color="auto"/>
              <w:left w:val="dotted" w:sz="2" w:space="0" w:color="auto"/>
              <w:right w:val="dotted" w:sz="2" w:space="0" w:color="auto"/>
            </w:tcBorders>
          </w:tcPr>
          <w:p w:rsidR="004E1974" w:rsidRDefault="004E1974">
            <w:pPr>
              <w:jc w:val="cente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r>
              <w:rPr>
                <w:rFonts w:hint="eastAsia"/>
              </w:rPr>
              <w:t>3</w:t>
            </w:r>
          </w:p>
        </w:tc>
        <w:tc>
          <w:tcPr>
            <w:tcW w:w="6511" w:type="dxa"/>
            <w:tcBorders>
              <w:top w:val="dotted" w:sz="2" w:space="0" w:color="auto"/>
              <w:left w:val="dotted" w:sz="2" w:space="0" w:color="auto"/>
              <w:right w:val="dotted" w:sz="2" w:space="0" w:color="auto"/>
            </w:tcBorders>
          </w:tcPr>
          <w:p w:rsidR="004E1974" w:rsidRDefault="004E1974">
            <w:pPr>
              <w:rPr>
                <w:rFonts w:ascii="ＭＳ 明朝" w:hAnsi="ＭＳ 明朝" w:hint="eastAsia"/>
                <w:szCs w:val="21"/>
              </w:rPr>
            </w:pPr>
            <w:r>
              <w:rPr>
                <w:rFonts w:ascii="ＭＳ 明朝" w:hAnsi="ＭＳ 明朝" w:hint="eastAsia"/>
                <w:szCs w:val="21"/>
              </w:rPr>
              <w:t>片麻痺のある方への介助</w:t>
            </w:r>
          </w:p>
        </w:tc>
        <w:tc>
          <w:tcPr>
            <w:tcW w:w="1092" w:type="dxa"/>
            <w:tcBorders>
              <w:top w:val="dotted" w:sz="2" w:space="0" w:color="auto"/>
              <w:left w:val="dotted" w:sz="2" w:space="0" w:color="auto"/>
              <w:right w:val="dotted" w:sz="2" w:space="0" w:color="auto"/>
            </w:tcBorders>
          </w:tcPr>
          <w:p w:rsidR="004E1974" w:rsidRDefault="001A0D88">
            <w:pPr>
              <w:jc w:val="center"/>
              <w:rPr>
                <w:rFonts w:hint="eastAsia"/>
              </w:rPr>
            </w:pPr>
            <w:r>
              <w:rPr>
                <w:rFonts w:hint="eastAsia"/>
              </w:rPr>
              <w:t>4</w:t>
            </w:r>
            <w:r w:rsidR="004E1974">
              <w:rPr>
                <w:rFonts w:hint="eastAsia"/>
              </w:rPr>
              <w:t>頁</w:t>
            </w: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r>
              <w:rPr>
                <w:rFonts w:hint="eastAsia"/>
              </w:rPr>
              <w:t>4</w:t>
            </w:r>
          </w:p>
        </w:tc>
        <w:tc>
          <w:tcPr>
            <w:tcW w:w="6511" w:type="dxa"/>
            <w:tcBorders>
              <w:top w:val="dotted" w:sz="2" w:space="0" w:color="auto"/>
              <w:left w:val="dotted" w:sz="2" w:space="0" w:color="auto"/>
              <w:right w:val="dotted" w:sz="2" w:space="0" w:color="auto"/>
            </w:tcBorders>
          </w:tcPr>
          <w:p w:rsidR="004E1974" w:rsidRDefault="004E1974">
            <w:pPr>
              <w:rPr>
                <w:rFonts w:hint="eastAsia"/>
              </w:rPr>
            </w:pPr>
            <w:r>
              <w:rPr>
                <w:rFonts w:hint="eastAsia"/>
              </w:rPr>
              <w:t>視覚障害のある方への介助</w:t>
            </w:r>
          </w:p>
        </w:tc>
        <w:tc>
          <w:tcPr>
            <w:tcW w:w="1092" w:type="dxa"/>
            <w:tcBorders>
              <w:top w:val="dotted" w:sz="2" w:space="0" w:color="auto"/>
              <w:left w:val="dotted" w:sz="2" w:space="0" w:color="auto"/>
              <w:right w:val="dotted" w:sz="2" w:space="0" w:color="auto"/>
            </w:tcBorders>
          </w:tcPr>
          <w:p w:rsidR="004E1974" w:rsidRDefault="001A0D88">
            <w:pPr>
              <w:jc w:val="center"/>
              <w:rPr>
                <w:rFonts w:hint="eastAsia"/>
              </w:rPr>
            </w:pPr>
            <w:r>
              <w:rPr>
                <w:rFonts w:hint="eastAsia"/>
              </w:rPr>
              <w:t>5</w:t>
            </w:r>
            <w:r w:rsidR="004E1974">
              <w:rPr>
                <w:rFonts w:hint="eastAsia"/>
              </w:rPr>
              <w:t>頁</w:t>
            </w: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r>
              <w:rPr>
                <w:rFonts w:hint="eastAsia"/>
              </w:rPr>
              <w:t>5</w:t>
            </w:r>
          </w:p>
        </w:tc>
        <w:tc>
          <w:tcPr>
            <w:tcW w:w="6511" w:type="dxa"/>
            <w:tcBorders>
              <w:top w:val="dotted" w:sz="2" w:space="0" w:color="auto"/>
              <w:left w:val="dotted" w:sz="2" w:space="0" w:color="auto"/>
              <w:right w:val="dotted" w:sz="2" w:space="0" w:color="auto"/>
            </w:tcBorders>
          </w:tcPr>
          <w:p w:rsidR="004E1974" w:rsidRDefault="004E1974">
            <w:pPr>
              <w:rPr>
                <w:rFonts w:hint="eastAsia"/>
              </w:rPr>
            </w:pPr>
            <w:r>
              <w:rPr>
                <w:rFonts w:hint="eastAsia"/>
              </w:rPr>
              <w:t>誤嚥・誤飲の予防と対応</w:t>
            </w:r>
          </w:p>
        </w:tc>
        <w:tc>
          <w:tcPr>
            <w:tcW w:w="1092" w:type="dxa"/>
            <w:tcBorders>
              <w:top w:val="dotted" w:sz="2" w:space="0" w:color="auto"/>
              <w:left w:val="dotted" w:sz="2" w:space="0" w:color="auto"/>
              <w:right w:val="dotted" w:sz="2" w:space="0" w:color="auto"/>
            </w:tcBorders>
          </w:tcPr>
          <w:p w:rsidR="004E1974" w:rsidRDefault="001A0D88">
            <w:pPr>
              <w:jc w:val="center"/>
              <w:rPr>
                <w:rFonts w:hint="eastAsia"/>
              </w:rPr>
            </w:pPr>
            <w:r>
              <w:rPr>
                <w:rFonts w:hint="eastAsia"/>
              </w:rPr>
              <w:t>6</w:t>
            </w:r>
            <w:r w:rsidR="004E1974">
              <w:rPr>
                <w:rFonts w:hint="eastAsia"/>
              </w:rPr>
              <w:t>頁</w:t>
            </w: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jc w:val="cente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r>
      <w:tr w:rsidR="004E1974">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4E1974" w:rsidRDefault="004E1974">
            <w:pPr>
              <w:rPr>
                <w:rFonts w:hint="eastAsia"/>
              </w:rPr>
            </w:pPr>
          </w:p>
        </w:tc>
      </w:tr>
    </w:tbl>
    <w:p w:rsidR="004E1974" w:rsidRDefault="004E1974">
      <w:pPr>
        <w:pStyle w:val="a5"/>
        <w:tabs>
          <w:tab w:val="clear" w:pos="4252"/>
          <w:tab w:val="clear" w:pos="8504"/>
        </w:tabs>
        <w:snapToGrid/>
        <w:jc w:val="center"/>
        <w:rPr>
          <w:rFonts w:ascii="ＭＳ 明朝" w:hAnsi="ＭＳ 明朝" w:hint="eastAsia"/>
          <w:b/>
          <w:bCs/>
          <w:sz w:val="24"/>
        </w:rPr>
      </w:pPr>
      <w:r>
        <w:rPr>
          <w:rFonts w:eastAsia="ＭＳ ゴシック"/>
        </w:rPr>
        <w:br w:type="page"/>
      </w:r>
      <w:r>
        <w:rPr>
          <w:rFonts w:hint="eastAsia"/>
          <w:b/>
          <w:bCs/>
          <w:sz w:val="24"/>
        </w:rPr>
        <w:lastRenderedPageBreak/>
        <w:t>１</w:t>
      </w:r>
      <w:r>
        <w:rPr>
          <w:rFonts w:hint="eastAsia"/>
          <w:b/>
          <w:bCs/>
          <w:sz w:val="24"/>
        </w:rPr>
        <w:t xml:space="preserve">  </w:t>
      </w:r>
      <w:r>
        <w:rPr>
          <w:b/>
          <w:bCs/>
          <w:sz w:val="24"/>
          <w:szCs w:val="20"/>
        </w:rPr>
        <w:t>寝たきり状態にある方への介助</w:t>
      </w:r>
    </w:p>
    <w:p w:rsidR="004E1974" w:rsidRDefault="004E1974">
      <w:pPr>
        <w:rPr>
          <w:rFonts w:ascii="ＭＳ 明朝" w:hAnsi="ＭＳ 明朝" w:hint="eastAsia"/>
          <w:b/>
          <w:bCs/>
          <w:szCs w:val="21"/>
        </w:rPr>
      </w:pPr>
    </w:p>
    <w:p w:rsidR="004E1974" w:rsidRDefault="004E1974">
      <w:pPr>
        <w:rPr>
          <w:rFonts w:ascii="ＭＳ 明朝" w:hAnsi="ＭＳ 明朝" w:hint="eastAsia"/>
          <w:b/>
          <w:bCs/>
          <w:szCs w:val="21"/>
        </w:rPr>
      </w:pPr>
      <w:r>
        <w:rPr>
          <w:rFonts w:ascii="ＭＳ 明朝" w:hAnsi="ＭＳ 明朝" w:hint="eastAsia"/>
          <w:b/>
          <w:bCs/>
          <w:szCs w:val="21"/>
        </w:rPr>
        <w:t>＜用具＞</w:t>
      </w:r>
    </w:p>
    <w:p w:rsidR="004E1974" w:rsidRDefault="004E1974">
      <w:pPr>
        <w:pStyle w:val="Web"/>
        <w:spacing w:before="0" w:beforeAutospacing="0" w:after="0" w:afterAutospacing="0"/>
      </w:pPr>
      <w:r>
        <w:rPr>
          <w:sz w:val="21"/>
          <w:szCs w:val="20"/>
        </w:rPr>
        <w:t>箸・スプーン（大・小）・フォーク・ジャバラストロー（献立による）</w:t>
      </w:r>
      <w:r>
        <w:rPr>
          <w:rFonts w:hint="eastAsia"/>
          <w:sz w:val="21"/>
          <w:szCs w:val="20"/>
        </w:rPr>
        <w:t>・</w:t>
      </w:r>
      <w:r>
        <w:rPr>
          <w:sz w:val="21"/>
          <w:szCs w:val="20"/>
        </w:rPr>
        <w:t>吸い飲み・被介助者用エプロン（タオル、ナプキン等でも可）</w:t>
      </w:r>
      <w:r>
        <w:rPr>
          <w:sz w:val="21"/>
        </w:rPr>
        <w:t>・</w:t>
      </w:r>
      <w:r>
        <w:rPr>
          <w:sz w:val="21"/>
          <w:szCs w:val="20"/>
        </w:rPr>
        <w:t>おしぼりまたはウエットティッシュ</w:t>
      </w:r>
      <w:r>
        <w:rPr>
          <w:rFonts w:hint="eastAsia"/>
          <w:sz w:val="21"/>
          <w:szCs w:val="20"/>
        </w:rPr>
        <w:t>・</w:t>
      </w:r>
      <w:r>
        <w:rPr>
          <w:sz w:val="21"/>
          <w:szCs w:val="20"/>
        </w:rPr>
        <w:t>体位を整えるための枕やクッション</w:t>
      </w:r>
    </w:p>
    <w:p w:rsidR="004E1974" w:rsidRDefault="004E1974">
      <w:pPr>
        <w:pStyle w:val="a5"/>
        <w:tabs>
          <w:tab w:val="clear" w:pos="4252"/>
          <w:tab w:val="clear" w:pos="8504"/>
        </w:tabs>
        <w:snapToGrid/>
        <w:rPr>
          <w:rFonts w:ascii="ＭＳ 明朝" w:hAnsi="ＭＳ 明朝" w:hint="eastAsia"/>
          <w:szCs w:val="21"/>
        </w:rPr>
      </w:pPr>
    </w:p>
    <w:p w:rsidR="004E1974" w:rsidRDefault="004E1974">
      <w:pPr>
        <w:pStyle w:val="a5"/>
        <w:tabs>
          <w:tab w:val="clear" w:pos="4252"/>
          <w:tab w:val="clear" w:pos="8504"/>
        </w:tabs>
        <w:snapToGrid/>
        <w:rPr>
          <w:rFonts w:ascii="ＭＳ 明朝" w:hAnsi="ＭＳ 明朝" w:hint="eastAsia"/>
          <w:b/>
          <w:bCs/>
          <w:szCs w:val="21"/>
        </w:rPr>
      </w:pPr>
      <w:r>
        <w:rPr>
          <w:rFonts w:ascii="ＭＳ 明朝" w:hAnsi="ＭＳ 明朝" w:hint="eastAsia"/>
          <w:b/>
          <w:bCs/>
          <w:szCs w:val="21"/>
        </w:rPr>
        <w:t>＜介助のポイント＞</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飲み込みにくく少量でも満腹感を感じやすいので、ゆっくり落ち着いて介助します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飲み物や酸味の強い食べ物は、むせやすいので一回の量と口に運ぶタイミングに配慮します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可能な限り頭部をあげるようにして、困難な場合は、横向きとして介助者の方に向けます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食欲をそそるように、食事の献立や中味を説明するなどの働きかけましょう</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被介助者が飲み下したのを確認しながら、次の食べ物を口に入れます</w:t>
      </w:r>
    </w:p>
    <w:p w:rsidR="004E1974" w:rsidRDefault="004E1974" w:rsidP="004E1974">
      <w:pPr>
        <w:pStyle w:val="Web"/>
        <w:numPr>
          <w:ilvl w:val="0"/>
          <w:numId w:val="1"/>
        </w:numPr>
        <w:spacing w:before="0" w:beforeAutospacing="0" w:after="0" w:afterAutospacing="0"/>
      </w:pPr>
      <w:r>
        <w:rPr>
          <w:sz w:val="21"/>
          <w:szCs w:val="20"/>
        </w:rPr>
        <w:t>食事の後は、うがい、歯磨きなどケアは必ず行いましょう</w:t>
      </w:r>
      <w:r>
        <w:rPr>
          <w:sz w:val="21"/>
        </w:rPr>
        <w:t xml:space="preserve"> </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＜介助方法＞</w:t>
      </w: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準備</w:t>
      </w:r>
    </w:p>
    <w:p w:rsidR="004E1974" w:rsidRDefault="004E1974">
      <w:pPr>
        <w:pStyle w:val="Web"/>
        <w:spacing w:before="0" w:beforeAutospacing="0" w:after="0" w:afterAutospacing="0"/>
        <w:rPr>
          <w:rFonts w:hint="eastAsia"/>
          <w:sz w:val="21"/>
          <w:szCs w:val="20"/>
        </w:rPr>
      </w:pPr>
      <w:r>
        <w:rPr>
          <w:rFonts w:hint="eastAsia"/>
          <w:sz w:val="21"/>
        </w:rPr>
        <w:t xml:space="preserve">１  </w:t>
      </w:r>
      <w:r>
        <w:rPr>
          <w:sz w:val="21"/>
          <w:szCs w:val="20"/>
        </w:rPr>
        <w:t>排泄の有無を</w:t>
      </w:r>
      <w:r>
        <w:rPr>
          <w:rFonts w:hint="eastAsia"/>
          <w:sz w:val="21"/>
          <w:szCs w:val="20"/>
        </w:rPr>
        <w:t>確認し</w:t>
      </w:r>
      <w:r>
        <w:rPr>
          <w:sz w:val="21"/>
          <w:szCs w:val="20"/>
        </w:rPr>
        <w:t>、食事の時間であることを告げます</w:t>
      </w:r>
    </w:p>
    <w:p w:rsidR="004E1974" w:rsidRDefault="004E1974">
      <w:pPr>
        <w:pStyle w:val="Web"/>
        <w:spacing w:before="0" w:beforeAutospacing="0" w:after="0" w:afterAutospacing="0"/>
        <w:rPr>
          <w:rFonts w:hint="eastAsia"/>
          <w:sz w:val="21"/>
          <w:szCs w:val="20"/>
        </w:rPr>
      </w:pPr>
      <w:r>
        <w:rPr>
          <w:rFonts w:hint="eastAsia"/>
          <w:sz w:val="21"/>
          <w:szCs w:val="20"/>
        </w:rPr>
        <w:t xml:space="preserve">２  </w:t>
      </w:r>
      <w:r>
        <w:rPr>
          <w:sz w:val="21"/>
          <w:szCs w:val="20"/>
        </w:rPr>
        <w:t>被介助者の状態にあわせた体位に整えて下さい</w:t>
      </w:r>
      <w:r>
        <w:rPr>
          <w:rFonts w:hint="eastAsia"/>
          <w:sz w:val="21"/>
          <w:szCs w:val="20"/>
        </w:rPr>
        <w:t>（麻痺がある場合は患側を上にする）</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３  </w:t>
      </w:r>
      <w:r>
        <w:rPr>
          <w:sz w:val="21"/>
          <w:szCs w:val="20"/>
        </w:rPr>
        <w:t>介助者用の椅子や食べ物を乗せるお膳の位置を適切な位置に配置し、落ち着いた介助ができるように準備しましょう</w:t>
      </w:r>
    </w:p>
    <w:p w:rsidR="004E1974" w:rsidRDefault="004E1974">
      <w:pPr>
        <w:pStyle w:val="Web"/>
        <w:spacing w:before="0" w:beforeAutospacing="0" w:after="0" w:afterAutospacing="0"/>
      </w:pPr>
      <w:r>
        <w:rPr>
          <w:rFonts w:hint="eastAsia"/>
          <w:sz w:val="21"/>
          <w:szCs w:val="20"/>
        </w:rPr>
        <w:t xml:space="preserve">４  </w:t>
      </w:r>
      <w:r>
        <w:rPr>
          <w:sz w:val="21"/>
          <w:szCs w:val="20"/>
        </w:rPr>
        <w:t>被介助者の寝具や寝巻きを汚さないように、エプロンなどをかけます</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体位</w:t>
      </w:r>
    </w:p>
    <w:p w:rsidR="004E1974" w:rsidRDefault="005C3786">
      <w:pPr>
        <w:pStyle w:val="Web"/>
        <w:spacing w:before="0" w:beforeAutospacing="0" w:after="0" w:afterAutospacing="0"/>
      </w:pPr>
      <w:r>
        <w:rPr>
          <w:sz w:val="21"/>
          <w:szCs w:val="20"/>
        </w:rPr>
        <w:t>ギャッ</w:t>
      </w:r>
      <w:r>
        <w:rPr>
          <w:rFonts w:hint="eastAsia"/>
          <w:sz w:val="21"/>
          <w:szCs w:val="20"/>
        </w:rPr>
        <w:t>チ</w:t>
      </w:r>
      <w:r>
        <w:rPr>
          <w:sz w:val="21"/>
          <w:szCs w:val="20"/>
        </w:rPr>
        <w:t>ベッド</w:t>
      </w:r>
      <w:r w:rsidR="004E1974">
        <w:rPr>
          <w:sz w:val="21"/>
          <w:szCs w:val="20"/>
        </w:rPr>
        <w:t>では、頭部を15～30</w:t>
      </w:r>
      <w:r>
        <w:rPr>
          <w:sz w:val="21"/>
          <w:szCs w:val="20"/>
        </w:rPr>
        <w:t>度ギャッ</w:t>
      </w:r>
      <w:r>
        <w:rPr>
          <w:rFonts w:hint="eastAsia"/>
          <w:sz w:val="21"/>
          <w:szCs w:val="20"/>
        </w:rPr>
        <w:t>チ</w:t>
      </w:r>
      <w:r w:rsidR="004E1974">
        <w:rPr>
          <w:sz w:val="21"/>
          <w:szCs w:val="20"/>
        </w:rPr>
        <w:t>アップし、横向きの姿勢で膝を軽く</w:t>
      </w:r>
      <w:r w:rsidR="004E1974">
        <w:rPr>
          <w:rFonts w:hint="eastAsia"/>
          <w:sz w:val="21"/>
          <w:szCs w:val="20"/>
        </w:rPr>
        <w:t>曲げるといいでしょう。</w:t>
      </w:r>
      <w:r w:rsidR="004E1974">
        <w:rPr>
          <w:sz w:val="21"/>
          <w:szCs w:val="20"/>
        </w:rPr>
        <w:t>和布団では、横向きの姿勢をとり、背中部分にバスタオルや枕を置き体位が安定するようにします。</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sz w:val="21"/>
          <w:szCs w:val="20"/>
        </w:rPr>
      </w:pPr>
      <w:r>
        <w:rPr>
          <w:rFonts w:hint="eastAsia"/>
          <w:b/>
          <w:bCs/>
          <w:sz w:val="21"/>
          <w:szCs w:val="20"/>
        </w:rPr>
        <w:t xml:space="preserve">   食事</w:t>
      </w:r>
    </w:p>
    <w:p w:rsidR="004E1974" w:rsidRDefault="004E1974">
      <w:pPr>
        <w:pStyle w:val="Web"/>
        <w:spacing w:before="0" w:beforeAutospacing="0" w:after="0" w:afterAutospacing="0"/>
        <w:rPr>
          <w:rFonts w:hint="eastAsia"/>
          <w:sz w:val="21"/>
          <w:szCs w:val="20"/>
        </w:rPr>
      </w:pPr>
      <w:r>
        <w:rPr>
          <w:rFonts w:hint="eastAsia"/>
          <w:sz w:val="21"/>
        </w:rPr>
        <w:t xml:space="preserve">１  </w:t>
      </w:r>
      <w:r>
        <w:rPr>
          <w:sz w:val="21"/>
          <w:szCs w:val="20"/>
        </w:rPr>
        <w:t>器を受け皿にしてこぼさないように口元に運びます</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２  </w:t>
      </w:r>
      <w:r>
        <w:rPr>
          <w:sz w:val="21"/>
          <w:szCs w:val="20"/>
        </w:rPr>
        <w:t>汁物は吸い飲みに移し替えか、吸引力のある人は太めのジャバラストローで汁だけ飲んでもらい、具をスプーンで介助する。吸い飲みは口角から頬の内側にそっと流し込むように使いましょう</w:t>
      </w:r>
    </w:p>
    <w:p w:rsidR="004E1974" w:rsidRDefault="004E1974">
      <w:pPr>
        <w:pStyle w:val="Web"/>
        <w:spacing w:before="0" w:beforeAutospacing="0" w:after="0" w:afterAutospacing="0"/>
        <w:ind w:left="403" w:hangingChars="200" w:hanging="403"/>
        <w:rPr>
          <w:rFonts w:hint="eastAsia"/>
          <w:sz w:val="21"/>
          <w:szCs w:val="20"/>
        </w:rPr>
      </w:pPr>
    </w:p>
    <w:p w:rsidR="005C3786" w:rsidRDefault="005C3786">
      <w:pPr>
        <w:pStyle w:val="Web"/>
        <w:spacing w:before="0" w:beforeAutospacing="0" w:after="0" w:afterAutospacing="0"/>
        <w:ind w:left="403" w:hangingChars="200" w:hanging="403"/>
        <w:rPr>
          <w:rFonts w:hint="eastAsia"/>
          <w:sz w:val="21"/>
          <w:szCs w:val="20"/>
        </w:rPr>
      </w:pPr>
    </w:p>
    <w:p w:rsidR="004E1974" w:rsidRDefault="004E1974">
      <w:pPr>
        <w:pStyle w:val="a5"/>
        <w:tabs>
          <w:tab w:val="clear" w:pos="4252"/>
          <w:tab w:val="clear" w:pos="8504"/>
        </w:tabs>
        <w:snapToGrid/>
        <w:jc w:val="center"/>
        <w:rPr>
          <w:rFonts w:ascii="ＭＳ 明朝" w:hAnsi="ＭＳ 明朝" w:hint="eastAsia"/>
          <w:b/>
          <w:bCs/>
          <w:sz w:val="24"/>
        </w:rPr>
      </w:pPr>
      <w:r>
        <w:rPr>
          <w:rFonts w:hint="eastAsia"/>
          <w:b/>
          <w:bCs/>
          <w:sz w:val="24"/>
        </w:rPr>
        <w:t>２</w:t>
      </w:r>
      <w:r>
        <w:rPr>
          <w:rFonts w:hint="eastAsia"/>
          <w:b/>
          <w:bCs/>
          <w:sz w:val="24"/>
        </w:rPr>
        <w:t xml:space="preserve">  </w:t>
      </w:r>
      <w:r>
        <w:rPr>
          <w:b/>
          <w:bCs/>
          <w:sz w:val="24"/>
          <w:szCs w:val="20"/>
        </w:rPr>
        <w:t>座位のとれる方への介助</w:t>
      </w:r>
    </w:p>
    <w:p w:rsidR="004E1974" w:rsidRDefault="004E1974">
      <w:pPr>
        <w:rPr>
          <w:rFonts w:ascii="ＭＳ 明朝" w:hAnsi="ＭＳ 明朝" w:hint="eastAsia"/>
          <w:b/>
          <w:bCs/>
          <w:szCs w:val="21"/>
        </w:rPr>
      </w:pPr>
    </w:p>
    <w:p w:rsidR="004E1974" w:rsidRDefault="004E1974">
      <w:pPr>
        <w:rPr>
          <w:rFonts w:ascii="ＭＳ 明朝" w:hAnsi="ＭＳ 明朝" w:hint="eastAsia"/>
          <w:b/>
          <w:bCs/>
          <w:szCs w:val="21"/>
        </w:rPr>
      </w:pPr>
      <w:r>
        <w:rPr>
          <w:rFonts w:ascii="ＭＳ 明朝" w:hAnsi="ＭＳ 明朝" w:hint="eastAsia"/>
          <w:b/>
          <w:bCs/>
          <w:szCs w:val="21"/>
        </w:rPr>
        <w:t>＜用具＞</w:t>
      </w:r>
    </w:p>
    <w:p w:rsidR="004E1974" w:rsidRDefault="004E1974">
      <w:pPr>
        <w:pStyle w:val="Web"/>
        <w:spacing w:before="0" w:beforeAutospacing="0" w:after="0" w:afterAutospacing="0"/>
      </w:pPr>
      <w:r>
        <w:rPr>
          <w:sz w:val="21"/>
          <w:szCs w:val="20"/>
        </w:rPr>
        <w:t>箸・スプーン（大・小）・フォーク（献立による）</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r>
        <w:rPr>
          <w:sz w:val="21"/>
        </w:rPr>
        <w:t xml:space="preserve"> </w:t>
      </w:r>
      <w:r>
        <w:rPr>
          <w:rFonts w:hint="eastAsia"/>
          <w:sz w:val="21"/>
        </w:rPr>
        <w:t>・</w:t>
      </w:r>
      <w:r>
        <w:rPr>
          <w:sz w:val="21"/>
          <w:szCs w:val="20"/>
        </w:rPr>
        <w:t>体位を整えるための座卓、枕・</w:t>
      </w:r>
      <w:r>
        <w:rPr>
          <w:rFonts w:hint="eastAsia"/>
          <w:sz w:val="21"/>
          <w:szCs w:val="20"/>
        </w:rPr>
        <w:t>ベッド</w:t>
      </w:r>
      <w:r>
        <w:rPr>
          <w:sz w:val="21"/>
          <w:szCs w:val="20"/>
        </w:rPr>
        <w:t>用オーバーテーブル・車椅子または椅子</w:t>
      </w:r>
    </w:p>
    <w:p w:rsidR="004E1974" w:rsidRDefault="004E1974">
      <w:pPr>
        <w:pStyle w:val="a5"/>
        <w:tabs>
          <w:tab w:val="clear" w:pos="4252"/>
          <w:tab w:val="clear" w:pos="8504"/>
        </w:tabs>
        <w:snapToGrid/>
        <w:rPr>
          <w:rFonts w:ascii="ＭＳ 明朝" w:hAnsi="ＭＳ 明朝" w:hint="eastAsia"/>
          <w:szCs w:val="21"/>
        </w:rPr>
      </w:pPr>
    </w:p>
    <w:p w:rsidR="004E1974" w:rsidRDefault="004E1974">
      <w:pPr>
        <w:pStyle w:val="a5"/>
        <w:tabs>
          <w:tab w:val="clear" w:pos="4252"/>
          <w:tab w:val="clear" w:pos="8504"/>
        </w:tabs>
        <w:snapToGrid/>
        <w:rPr>
          <w:rFonts w:ascii="ＭＳ 明朝" w:hAnsi="ＭＳ 明朝" w:hint="eastAsia"/>
          <w:b/>
          <w:bCs/>
          <w:szCs w:val="21"/>
        </w:rPr>
      </w:pPr>
      <w:r>
        <w:rPr>
          <w:rFonts w:ascii="ＭＳ 明朝" w:hAnsi="ＭＳ 明朝" w:hint="eastAsia"/>
          <w:b/>
          <w:bCs/>
          <w:szCs w:val="21"/>
        </w:rPr>
        <w:t>＜介助のポイント＞</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lastRenderedPageBreak/>
        <w:t>自力で座位がとれるか、介助によって座位がとれたのかによって、介助の度合いが変わります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被介助者の状況をみながら、できるなら自力で食事ができるように見守ることも大切です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テーブルの高さは、腹部と胸部の間あたりに調整するのが良く、高くても低くても被介助者は疲れます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献立に合わせて箸、スプーン、フォームなどを準備するほか、おにぎりなど食べ易さ工夫も自力での食事を可能にするでしょう</w:t>
      </w:r>
    </w:p>
    <w:p w:rsidR="004E1974" w:rsidRDefault="004E1974" w:rsidP="004E1974">
      <w:pPr>
        <w:pStyle w:val="Web"/>
        <w:numPr>
          <w:ilvl w:val="0"/>
          <w:numId w:val="1"/>
        </w:numPr>
        <w:spacing w:before="0" w:beforeAutospacing="0" w:after="0" w:afterAutospacing="0"/>
      </w:pPr>
      <w:r>
        <w:rPr>
          <w:sz w:val="21"/>
          <w:szCs w:val="20"/>
        </w:rPr>
        <w:t>被介助者と目線を合わせる位置に座り、落ち着いて介助しましょう</w:t>
      </w:r>
      <w:r>
        <w:rPr>
          <w:sz w:val="21"/>
        </w:rPr>
        <w:t xml:space="preserve"> </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＜介助方法＞</w:t>
      </w: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準備</w:t>
      </w:r>
    </w:p>
    <w:p w:rsidR="004E1974" w:rsidRDefault="004E1974">
      <w:pPr>
        <w:pStyle w:val="Web"/>
        <w:spacing w:before="0" w:beforeAutospacing="0" w:after="0" w:afterAutospacing="0"/>
        <w:rPr>
          <w:rFonts w:hint="eastAsia"/>
          <w:sz w:val="21"/>
          <w:szCs w:val="20"/>
        </w:rPr>
      </w:pPr>
      <w:r>
        <w:rPr>
          <w:rFonts w:hint="eastAsia"/>
          <w:sz w:val="21"/>
        </w:rPr>
        <w:t xml:space="preserve">１  </w:t>
      </w:r>
      <w:r>
        <w:rPr>
          <w:sz w:val="21"/>
          <w:szCs w:val="20"/>
        </w:rPr>
        <w:t>排泄の有無を本人に確かめた後、食事の時間であることを告げる</w:t>
      </w:r>
    </w:p>
    <w:p w:rsidR="004E1974" w:rsidRDefault="004E1974">
      <w:pPr>
        <w:pStyle w:val="Web"/>
        <w:spacing w:before="0" w:beforeAutospacing="0" w:after="0" w:afterAutospacing="0"/>
        <w:rPr>
          <w:rFonts w:hint="eastAsia"/>
          <w:sz w:val="21"/>
          <w:szCs w:val="20"/>
        </w:rPr>
      </w:pPr>
      <w:r>
        <w:rPr>
          <w:rFonts w:hint="eastAsia"/>
          <w:sz w:val="21"/>
          <w:szCs w:val="20"/>
        </w:rPr>
        <w:t xml:space="preserve">２  </w:t>
      </w:r>
      <w:r w:rsidR="005C3786">
        <w:rPr>
          <w:sz w:val="21"/>
          <w:szCs w:val="20"/>
        </w:rPr>
        <w:t>ギャッチベッド</w:t>
      </w:r>
      <w:r>
        <w:rPr>
          <w:sz w:val="21"/>
          <w:szCs w:val="20"/>
        </w:rPr>
        <w:t>では、ほぼ垂直にアップして、オーバーテーブルの高さを合わせます</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３  </w:t>
      </w:r>
      <w:r>
        <w:rPr>
          <w:sz w:val="21"/>
          <w:szCs w:val="20"/>
        </w:rPr>
        <w:t>和布団では、座卓で座位を安定します</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４  </w:t>
      </w:r>
      <w:r>
        <w:rPr>
          <w:sz w:val="21"/>
          <w:szCs w:val="20"/>
        </w:rPr>
        <w:t>車椅子や椅子での座位が可能ならば、できるだけ家族といっしょに話ながら食べると気分転換になります</w:t>
      </w:r>
    </w:p>
    <w:p w:rsidR="004E1974" w:rsidRDefault="004E1974">
      <w:pPr>
        <w:pStyle w:val="Web"/>
        <w:spacing w:before="0" w:beforeAutospacing="0" w:after="0" w:afterAutospacing="0"/>
      </w:pPr>
      <w:r>
        <w:rPr>
          <w:rFonts w:hint="eastAsia"/>
          <w:sz w:val="21"/>
          <w:szCs w:val="20"/>
        </w:rPr>
        <w:t xml:space="preserve">５  </w:t>
      </w:r>
      <w:r>
        <w:rPr>
          <w:sz w:val="21"/>
          <w:szCs w:val="20"/>
        </w:rPr>
        <w:t>被介助者の身だしなみを整え、衣服や寝巻きを汚さないようにエプロンを使用します</w:t>
      </w:r>
      <w:r>
        <w:rPr>
          <w:sz w:val="21"/>
        </w:rPr>
        <w:t xml:space="preserve"> </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体位</w:t>
      </w:r>
    </w:p>
    <w:p w:rsidR="004E1974" w:rsidRDefault="005C3786">
      <w:pPr>
        <w:pStyle w:val="Web"/>
        <w:spacing w:before="0" w:beforeAutospacing="0" w:after="0" w:afterAutospacing="0"/>
        <w:rPr>
          <w:rFonts w:hint="eastAsia"/>
          <w:sz w:val="21"/>
          <w:szCs w:val="20"/>
        </w:rPr>
      </w:pPr>
      <w:r>
        <w:rPr>
          <w:sz w:val="21"/>
          <w:szCs w:val="20"/>
        </w:rPr>
        <w:t>ギャッチベッド</w:t>
      </w:r>
      <w:r w:rsidR="004E1974">
        <w:rPr>
          <w:sz w:val="21"/>
          <w:szCs w:val="20"/>
        </w:rPr>
        <w:t>では、上半身を90度</w:t>
      </w:r>
      <w:r>
        <w:rPr>
          <w:sz w:val="21"/>
          <w:szCs w:val="20"/>
        </w:rPr>
        <w:t>ギャッチ</w:t>
      </w:r>
      <w:r w:rsidR="004E1974">
        <w:rPr>
          <w:sz w:val="21"/>
          <w:szCs w:val="20"/>
        </w:rPr>
        <w:t>アップし、膝を15度くらい軽く曲げ、頭部</w:t>
      </w:r>
      <w:r w:rsidR="004E1974">
        <w:rPr>
          <w:rFonts w:hint="eastAsia"/>
          <w:sz w:val="21"/>
          <w:szCs w:val="20"/>
        </w:rPr>
        <w:t>が少し前かがみと</w:t>
      </w:r>
      <w:r w:rsidR="004E1974">
        <w:rPr>
          <w:sz w:val="21"/>
          <w:szCs w:val="20"/>
        </w:rPr>
        <w:t>なるように背中部分に枕をはさむと安定します</w:t>
      </w:r>
      <w:r w:rsidR="004E1974">
        <w:rPr>
          <w:rFonts w:hint="eastAsia"/>
          <w:sz w:val="21"/>
          <w:szCs w:val="20"/>
        </w:rPr>
        <w:t>。</w:t>
      </w:r>
    </w:p>
    <w:p w:rsidR="004E1974" w:rsidRDefault="004E1974">
      <w:pPr>
        <w:pStyle w:val="Web"/>
        <w:spacing w:before="0" w:beforeAutospacing="0" w:after="0" w:afterAutospacing="0"/>
        <w:rPr>
          <w:rFonts w:hint="eastAsia"/>
          <w:sz w:val="21"/>
          <w:szCs w:val="20"/>
        </w:rPr>
      </w:pPr>
      <w:r>
        <w:rPr>
          <w:sz w:val="21"/>
          <w:szCs w:val="20"/>
        </w:rPr>
        <w:t>座卓では、背もたれが肩の高さくらいあり、肘掛けなど上肢を支えるものあると良く、膝</w:t>
      </w:r>
      <w:r>
        <w:rPr>
          <w:rFonts w:hint="eastAsia"/>
          <w:sz w:val="21"/>
          <w:szCs w:val="20"/>
        </w:rPr>
        <w:t>の裏側に小枕などをはさむと安定した体位が保てます。</w:t>
      </w:r>
    </w:p>
    <w:p w:rsidR="004E1974" w:rsidRDefault="004E1974">
      <w:pPr>
        <w:pStyle w:val="Web"/>
        <w:spacing w:before="0" w:beforeAutospacing="0" w:after="0" w:afterAutospacing="0"/>
      </w:pPr>
      <w:r>
        <w:rPr>
          <w:sz w:val="21"/>
          <w:szCs w:val="20"/>
        </w:rPr>
        <w:t>車椅子または椅子では、深く腰掛けおしりを安定させます。車椅子用のテーブルや車椅</w:t>
      </w:r>
      <w:r>
        <w:rPr>
          <w:rFonts w:hint="eastAsia"/>
          <w:sz w:val="21"/>
          <w:szCs w:val="20"/>
        </w:rPr>
        <w:t>に合わせた大きさの</w:t>
      </w:r>
      <w:r>
        <w:rPr>
          <w:sz w:val="21"/>
          <w:szCs w:val="20"/>
        </w:rPr>
        <w:t>テーブルがあると便利で使いやすいでしょう</w:t>
      </w:r>
      <w:r>
        <w:rPr>
          <w:rFonts w:hint="eastAsia"/>
          <w:sz w:val="21"/>
          <w:szCs w:val="20"/>
        </w:rPr>
        <w:t>。</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食事</w:t>
      </w:r>
    </w:p>
    <w:p w:rsidR="004E1974" w:rsidRDefault="004E1974">
      <w:pPr>
        <w:pStyle w:val="Web"/>
        <w:spacing w:before="0" w:beforeAutospacing="0" w:after="0" w:afterAutospacing="0"/>
        <w:rPr>
          <w:rFonts w:hint="eastAsia"/>
          <w:sz w:val="21"/>
          <w:szCs w:val="20"/>
        </w:rPr>
      </w:pPr>
      <w:r>
        <w:rPr>
          <w:sz w:val="21"/>
          <w:szCs w:val="20"/>
        </w:rPr>
        <w:t>被介助者の</w:t>
      </w:r>
      <w:r>
        <w:rPr>
          <w:rFonts w:hint="eastAsia"/>
          <w:sz w:val="21"/>
          <w:szCs w:val="20"/>
        </w:rPr>
        <w:t>様子</w:t>
      </w:r>
      <w:r w:rsidR="005C3786">
        <w:rPr>
          <w:sz w:val="21"/>
          <w:szCs w:val="20"/>
        </w:rPr>
        <w:t>をみながら、介助</w:t>
      </w:r>
      <w:r w:rsidR="005C3786">
        <w:rPr>
          <w:rFonts w:hint="eastAsia"/>
          <w:sz w:val="21"/>
          <w:szCs w:val="20"/>
        </w:rPr>
        <w:t>する・</w:t>
      </w:r>
      <w:r>
        <w:rPr>
          <w:sz w:val="21"/>
          <w:szCs w:val="20"/>
        </w:rPr>
        <w:t>取りにくそうなものをそばに移すなど、</w:t>
      </w:r>
      <w:r>
        <w:rPr>
          <w:rFonts w:hint="eastAsia"/>
          <w:sz w:val="21"/>
          <w:szCs w:val="20"/>
        </w:rPr>
        <w:t>楽しく自力で食事ができるように見守りましょう</w:t>
      </w:r>
    </w:p>
    <w:p w:rsidR="005C3786" w:rsidRDefault="005C3786">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sz w:val="21"/>
          <w:szCs w:val="20"/>
        </w:rPr>
      </w:pPr>
    </w:p>
    <w:p w:rsidR="004E1974" w:rsidRDefault="004E1974">
      <w:pPr>
        <w:pStyle w:val="a5"/>
        <w:tabs>
          <w:tab w:val="clear" w:pos="4252"/>
          <w:tab w:val="clear" w:pos="8504"/>
        </w:tabs>
        <w:snapToGrid/>
        <w:jc w:val="center"/>
        <w:rPr>
          <w:rFonts w:ascii="ＭＳ 明朝" w:hAnsi="ＭＳ 明朝" w:hint="eastAsia"/>
          <w:b/>
          <w:bCs/>
          <w:sz w:val="24"/>
        </w:rPr>
      </w:pPr>
      <w:r>
        <w:rPr>
          <w:rFonts w:hint="eastAsia"/>
          <w:b/>
          <w:bCs/>
          <w:sz w:val="24"/>
        </w:rPr>
        <w:t>３</w:t>
      </w:r>
      <w:r>
        <w:rPr>
          <w:rFonts w:hint="eastAsia"/>
          <w:b/>
          <w:bCs/>
          <w:sz w:val="24"/>
        </w:rPr>
        <w:t xml:space="preserve">  </w:t>
      </w:r>
      <w:r>
        <w:rPr>
          <w:rFonts w:hint="eastAsia"/>
          <w:b/>
          <w:bCs/>
          <w:sz w:val="24"/>
        </w:rPr>
        <w:t>片麻痺のある方への介助</w:t>
      </w:r>
    </w:p>
    <w:p w:rsidR="004E1974" w:rsidRDefault="004E1974">
      <w:pPr>
        <w:rPr>
          <w:rFonts w:ascii="ＭＳ 明朝" w:hAnsi="ＭＳ 明朝" w:hint="eastAsia"/>
          <w:b/>
          <w:bCs/>
          <w:szCs w:val="21"/>
        </w:rPr>
      </w:pPr>
    </w:p>
    <w:p w:rsidR="004E1974" w:rsidRDefault="004E1974">
      <w:pPr>
        <w:rPr>
          <w:rFonts w:ascii="ＭＳ 明朝" w:hAnsi="ＭＳ 明朝" w:hint="eastAsia"/>
          <w:b/>
          <w:bCs/>
          <w:szCs w:val="21"/>
        </w:rPr>
      </w:pPr>
      <w:r>
        <w:rPr>
          <w:rFonts w:ascii="ＭＳ 明朝" w:hAnsi="ＭＳ 明朝" w:hint="eastAsia"/>
          <w:b/>
          <w:bCs/>
          <w:szCs w:val="21"/>
        </w:rPr>
        <w:t>＜用具＞</w:t>
      </w:r>
    </w:p>
    <w:p w:rsidR="004E1974" w:rsidRDefault="004E1974">
      <w:pPr>
        <w:pStyle w:val="Web"/>
        <w:spacing w:before="0" w:beforeAutospacing="0" w:after="0" w:afterAutospacing="0"/>
      </w:pPr>
      <w:r>
        <w:rPr>
          <w:sz w:val="21"/>
          <w:szCs w:val="20"/>
        </w:rPr>
        <w:t>被介助者の身体能力にあった箸・スプーン（大・小）・フォーク</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r>
        <w:rPr>
          <w:rFonts w:hint="eastAsia"/>
          <w:sz w:val="21"/>
        </w:rPr>
        <w:t>・</w:t>
      </w:r>
      <w:r>
        <w:rPr>
          <w:sz w:val="21"/>
          <w:szCs w:val="20"/>
        </w:rPr>
        <w:t>座位を保持するための座卓、枕・バスタオルなど・滑り止めマット</w:t>
      </w:r>
    </w:p>
    <w:p w:rsidR="004E1974" w:rsidRDefault="004E1974">
      <w:pPr>
        <w:pStyle w:val="a5"/>
        <w:tabs>
          <w:tab w:val="clear" w:pos="4252"/>
          <w:tab w:val="clear" w:pos="8504"/>
        </w:tabs>
        <w:snapToGrid/>
        <w:rPr>
          <w:rFonts w:ascii="ＭＳ 明朝" w:hAnsi="ＭＳ 明朝" w:hint="eastAsia"/>
          <w:szCs w:val="21"/>
        </w:rPr>
      </w:pPr>
    </w:p>
    <w:p w:rsidR="004E1974" w:rsidRDefault="004E1974">
      <w:pPr>
        <w:pStyle w:val="a5"/>
        <w:tabs>
          <w:tab w:val="clear" w:pos="4252"/>
          <w:tab w:val="clear" w:pos="8504"/>
        </w:tabs>
        <w:snapToGrid/>
        <w:rPr>
          <w:rFonts w:ascii="ＭＳ 明朝" w:hAnsi="ＭＳ 明朝" w:hint="eastAsia"/>
          <w:b/>
          <w:bCs/>
          <w:szCs w:val="21"/>
        </w:rPr>
      </w:pPr>
      <w:r>
        <w:rPr>
          <w:rFonts w:ascii="ＭＳ 明朝" w:hAnsi="ＭＳ 明朝" w:hint="eastAsia"/>
          <w:b/>
          <w:bCs/>
          <w:szCs w:val="21"/>
        </w:rPr>
        <w:t>＜介助のポイント＞</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片麻痺のある方は、自力で食事かできる場合でも嚥下に支障をきたしたり、嚥下が困難であったりします。食事中、後の被介助者をよく観察することが大切です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麻痺側の口元から食べこぼす場合があるので、手早く、そしてさりげなく拭き取ってあげましょう</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lastRenderedPageBreak/>
        <w:t>被介助者の残っている能力を活用し自力での食事ができるようにすることは大切ですが、時間がかかりすぎて、被介助者に疲労が見られる場合は適宜に介助しましょう</w:t>
      </w:r>
    </w:p>
    <w:p w:rsidR="004E1974" w:rsidRDefault="005C3786" w:rsidP="004E1974">
      <w:pPr>
        <w:pStyle w:val="Web"/>
        <w:numPr>
          <w:ilvl w:val="0"/>
          <w:numId w:val="1"/>
        </w:numPr>
        <w:spacing w:before="0" w:beforeAutospacing="0" w:after="0" w:afterAutospacing="0"/>
        <w:rPr>
          <w:rFonts w:hint="eastAsia"/>
          <w:sz w:val="21"/>
          <w:szCs w:val="20"/>
        </w:rPr>
      </w:pPr>
      <w:r>
        <w:rPr>
          <w:sz w:val="21"/>
          <w:szCs w:val="20"/>
        </w:rPr>
        <w:t>献立によっては、おにぎりに</w:t>
      </w:r>
      <w:r>
        <w:rPr>
          <w:rFonts w:hint="eastAsia"/>
          <w:sz w:val="21"/>
          <w:szCs w:val="20"/>
        </w:rPr>
        <w:t>する・</w:t>
      </w:r>
      <w:r w:rsidR="004E1974">
        <w:rPr>
          <w:sz w:val="21"/>
          <w:szCs w:val="20"/>
        </w:rPr>
        <w:t>おかずの肉や魚を一口大に切っておくなど、食べやすく工夫してください</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麻痺側の頬の下側には食べかすが残り</w:t>
      </w:r>
      <w:r w:rsidR="005C3786">
        <w:rPr>
          <w:sz w:val="21"/>
          <w:szCs w:val="20"/>
        </w:rPr>
        <w:t>やすい</w:t>
      </w:r>
      <w:r>
        <w:rPr>
          <w:sz w:val="21"/>
          <w:szCs w:val="20"/>
        </w:rPr>
        <w:t>ので、食事後の口内のケアを忘れずに行いましょ</w:t>
      </w:r>
      <w:r>
        <w:rPr>
          <w:rFonts w:hint="eastAsia"/>
          <w:sz w:val="21"/>
          <w:szCs w:val="20"/>
        </w:rPr>
        <w:t>う</w:t>
      </w:r>
    </w:p>
    <w:p w:rsidR="005C3786" w:rsidRPr="005C3786" w:rsidRDefault="005C3786">
      <w:pPr>
        <w:pStyle w:val="Web"/>
        <w:spacing w:before="0" w:beforeAutospacing="0" w:after="0" w:afterAutospacing="0"/>
        <w:rPr>
          <w:rFonts w:hint="eastAsia"/>
          <w:b/>
          <w:bCs/>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＜介助方法＞</w:t>
      </w: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準備</w:t>
      </w:r>
    </w:p>
    <w:p w:rsidR="004E1974" w:rsidRDefault="004E1974">
      <w:pPr>
        <w:pStyle w:val="Web"/>
        <w:spacing w:before="0" w:beforeAutospacing="0" w:after="0" w:afterAutospacing="0"/>
        <w:rPr>
          <w:rFonts w:hint="eastAsia"/>
          <w:sz w:val="21"/>
          <w:szCs w:val="20"/>
        </w:rPr>
      </w:pPr>
      <w:r>
        <w:rPr>
          <w:rFonts w:hint="eastAsia"/>
          <w:sz w:val="21"/>
        </w:rPr>
        <w:t xml:space="preserve">１  </w:t>
      </w:r>
      <w:r>
        <w:rPr>
          <w:sz w:val="21"/>
          <w:szCs w:val="20"/>
        </w:rPr>
        <w:t>できるだけ座位での介助を目指しましょう</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２  </w:t>
      </w:r>
      <w:r>
        <w:rPr>
          <w:sz w:val="21"/>
          <w:szCs w:val="20"/>
        </w:rPr>
        <w:t>片麻痺のある方は、麻痺側に傾きやすいので体側に丸めたバスタオルなどを挟み込み、安定した体位で介助できるようにします</w:t>
      </w:r>
    </w:p>
    <w:p w:rsidR="004E1974" w:rsidRDefault="004E1974">
      <w:pPr>
        <w:pStyle w:val="Web"/>
        <w:spacing w:before="0" w:beforeAutospacing="0" w:after="0" w:afterAutospacing="0"/>
        <w:ind w:left="403" w:hangingChars="200" w:hanging="403"/>
      </w:pPr>
      <w:r>
        <w:rPr>
          <w:rFonts w:hint="eastAsia"/>
          <w:sz w:val="21"/>
          <w:szCs w:val="20"/>
        </w:rPr>
        <w:t xml:space="preserve">３  </w:t>
      </w:r>
      <w:r>
        <w:rPr>
          <w:sz w:val="21"/>
          <w:szCs w:val="20"/>
        </w:rPr>
        <w:t>利き手に麻痺があるときは、被介助者に残っている能力に合わせ、スプーン、フォークなど持ち</w:t>
      </w:r>
      <w:r w:rsidR="005C3786">
        <w:rPr>
          <w:sz w:val="21"/>
          <w:szCs w:val="20"/>
        </w:rPr>
        <w:t>やすい</w:t>
      </w:r>
      <w:r>
        <w:rPr>
          <w:sz w:val="21"/>
          <w:szCs w:val="20"/>
        </w:rPr>
        <w:t>自助具を準備します</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体位</w:t>
      </w:r>
    </w:p>
    <w:p w:rsidR="004E1974" w:rsidRDefault="004E1974">
      <w:pPr>
        <w:pStyle w:val="Web"/>
        <w:spacing w:before="0" w:beforeAutospacing="0" w:after="0" w:afterAutospacing="0"/>
        <w:ind w:right="720"/>
        <w:rPr>
          <w:sz w:val="21"/>
        </w:rPr>
      </w:pPr>
      <w:r>
        <w:rPr>
          <w:sz w:val="21"/>
          <w:szCs w:val="20"/>
        </w:rPr>
        <w:t>被介助者の状態に応じて体位を整えます</w:t>
      </w:r>
    </w:p>
    <w:p w:rsidR="004E1974" w:rsidRDefault="004E1974">
      <w:pPr>
        <w:pStyle w:val="Web"/>
        <w:spacing w:before="0" w:beforeAutospacing="0" w:after="0" w:afterAutospacing="0"/>
      </w:pPr>
      <w:r>
        <w:rPr>
          <w:sz w:val="21"/>
          <w:szCs w:val="20"/>
        </w:rPr>
        <w:t>麻痺側への傾きや転倒を避けるために、被介助者の体側にそってバスタオルを丸めたものなどを</w:t>
      </w:r>
      <w:r>
        <w:rPr>
          <w:rFonts w:hint="eastAsia"/>
          <w:sz w:val="21"/>
          <w:szCs w:val="20"/>
        </w:rPr>
        <w:t>ベッド</w:t>
      </w:r>
      <w:r>
        <w:rPr>
          <w:sz w:val="21"/>
          <w:szCs w:val="20"/>
        </w:rPr>
        <w:t>の間に挟み込みます</w:t>
      </w:r>
    </w:p>
    <w:p w:rsidR="004E1974" w:rsidRDefault="004E1974">
      <w:pPr>
        <w:pStyle w:val="Web"/>
        <w:spacing w:before="0" w:beforeAutospacing="0" w:after="0" w:afterAutospacing="0"/>
        <w:rPr>
          <w:rFonts w:hint="eastAsia"/>
          <w:sz w:val="21"/>
          <w:szCs w:val="20"/>
        </w:rPr>
      </w:pPr>
      <w:r>
        <w:rPr>
          <w:sz w:val="21"/>
          <w:szCs w:val="20"/>
        </w:rPr>
        <w:t>車椅子では、安全ベルトを着用します</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食事</w:t>
      </w:r>
    </w:p>
    <w:p w:rsidR="004E1974" w:rsidRDefault="004E1974">
      <w:pPr>
        <w:pStyle w:val="Web"/>
        <w:spacing w:before="0" w:beforeAutospacing="0" w:after="0" w:afterAutospacing="0"/>
        <w:rPr>
          <w:rFonts w:hint="eastAsia"/>
          <w:sz w:val="21"/>
          <w:szCs w:val="20"/>
        </w:rPr>
      </w:pPr>
      <w:r>
        <w:rPr>
          <w:sz w:val="21"/>
          <w:szCs w:val="20"/>
        </w:rPr>
        <w:t>被介助者の残存能力に合わせ、適切な自助具で可能な限り自力での食事を目指しましょう</w:t>
      </w:r>
    </w:p>
    <w:p w:rsidR="004E1974" w:rsidRDefault="004E1974">
      <w:pPr>
        <w:pStyle w:val="Web"/>
        <w:spacing w:before="0" w:beforeAutospacing="0" w:after="0" w:afterAutospacing="0"/>
        <w:rPr>
          <w:rFonts w:hint="eastAsia"/>
          <w:sz w:val="21"/>
          <w:szCs w:val="20"/>
        </w:rPr>
      </w:pPr>
    </w:p>
    <w:p w:rsidR="005C3786" w:rsidRDefault="005C3786">
      <w:pPr>
        <w:pStyle w:val="Web"/>
        <w:spacing w:before="0" w:beforeAutospacing="0" w:after="0" w:afterAutospacing="0"/>
        <w:rPr>
          <w:rFonts w:hint="eastAsia"/>
          <w:sz w:val="21"/>
          <w:szCs w:val="20"/>
        </w:rPr>
      </w:pPr>
    </w:p>
    <w:p w:rsidR="004E1974" w:rsidRDefault="004E1974">
      <w:pPr>
        <w:pStyle w:val="a5"/>
        <w:tabs>
          <w:tab w:val="clear" w:pos="4252"/>
          <w:tab w:val="clear" w:pos="8504"/>
        </w:tabs>
        <w:snapToGrid/>
        <w:jc w:val="center"/>
        <w:rPr>
          <w:rFonts w:ascii="ＭＳ 明朝" w:hAnsi="ＭＳ 明朝" w:hint="eastAsia"/>
          <w:b/>
          <w:bCs/>
          <w:sz w:val="24"/>
        </w:rPr>
      </w:pPr>
      <w:r>
        <w:rPr>
          <w:rFonts w:hint="eastAsia"/>
          <w:b/>
          <w:bCs/>
          <w:sz w:val="24"/>
        </w:rPr>
        <w:t>４</w:t>
      </w:r>
      <w:r>
        <w:rPr>
          <w:rFonts w:hint="eastAsia"/>
          <w:b/>
          <w:bCs/>
          <w:sz w:val="24"/>
        </w:rPr>
        <w:t xml:space="preserve">  </w:t>
      </w:r>
      <w:r>
        <w:rPr>
          <w:rFonts w:hint="eastAsia"/>
          <w:b/>
          <w:bCs/>
          <w:sz w:val="24"/>
        </w:rPr>
        <w:t>視覚障害のある方への介助</w:t>
      </w:r>
    </w:p>
    <w:p w:rsidR="004E1974" w:rsidRDefault="004E1974">
      <w:pPr>
        <w:rPr>
          <w:rFonts w:ascii="ＭＳ 明朝" w:hAnsi="ＭＳ 明朝" w:hint="eastAsia"/>
          <w:b/>
          <w:bCs/>
          <w:szCs w:val="21"/>
        </w:rPr>
      </w:pPr>
    </w:p>
    <w:p w:rsidR="004E1974" w:rsidRDefault="004E1974">
      <w:pPr>
        <w:rPr>
          <w:rFonts w:ascii="ＭＳ 明朝" w:hAnsi="ＭＳ 明朝" w:hint="eastAsia"/>
          <w:b/>
          <w:bCs/>
          <w:szCs w:val="21"/>
        </w:rPr>
      </w:pPr>
      <w:r>
        <w:rPr>
          <w:rFonts w:ascii="ＭＳ 明朝" w:hAnsi="ＭＳ 明朝" w:hint="eastAsia"/>
          <w:b/>
          <w:bCs/>
          <w:szCs w:val="21"/>
        </w:rPr>
        <w:t>＜用具＞</w:t>
      </w:r>
    </w:p>
    <w:p w:rsidR="004E1974" w:rsidRDefault="004E1974">
      <w:pPr>
        <w:pStyle w:val="Web"/>
        <w:spacing w:before="0" w:beforeAutospacing="0" w:after="0" w:afterAutospacing="0"/>
      </w:pPr>
      <w:r>
        <w:rPr>
          <w:sz w:val="21"/>
          <w:szCs w:val="20"/>
        </w:rPr>
        <w:t>箸・スプーン（大・小）・フォーク（献立による</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r>
        <w:rPr>
          <w:sz w:val="21"/>
        </w:rPr>
        <w:t xml:space="preserve"> </w:t>
      </w:r>
    </w:p>
    <w:p w:rsidR="004E1974" w:rsidRDefault="004E1974">
      <w:pPr>
        <w:pStyle w:val="a5"/>
        <w:tabs>
          <w:tab w:val="clear" w:pos="4252"/>
          <w:tab w:val="clear" w:pos="8504"/>
        </w:tabs>
        <w:snapToGrid/>
        <w:rPr>
          <w:rFonts w:ascii="ＭＳ 明朝" w:hAnsi="ＭＳ 明朝" w:hint="eastAsia"/>
          <w:szCs w:val="21"/>
        </w:rPr>
      </w:pPr>
    </w:p>
    <w:p w:rsidR="004E1974" w:rsidRDefault="004E1974">
      <w:pPr>
        <w:pStyle w:val="a5"/>
        <w:tabs>
          <w:tab w:val="clear" w:pos="4252"/>
          <w:tab w:val="clear" w:pos="8504"/>
        </w:tabs>
        <w:snapToGrid/>
        <w:rPr>
          <w:rFonts w:ascii="ＭＳ 明朝" w:hAnsi="ＭＳ 明朝" w:hint="eastAsia"/>
          <w:b/>
          <w:bCs/>
          <w:szCs w:val="21"/>
        </w:rPr>
      </w:pPr>
      <w:r>
        <w:rPr>
          <w:rFonts w:ascii="ＭＳ 明朝" w:hAnsi="ＭＳ 明朝" w:hint="eastAsia"/>
          <w:b/>
          <w:bCs/>
          <w:szCs w:val="21"/>
        </w:rPr>
        <w:t>＜介助のポイント＞</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食事を乗せるお盆などの大きさ、食器の間隔等を触れてもらいながら、時計の文字盤にそって説明します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汁物などは器の７～８分目程度に盛り付け、温度に注意します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献立もできるだけ具体的にイメージが描けるように説明しましょう</w:t>
      </w:r>
    </w:p>
    <w:p w:rsidR="004E1974" w:rsidRDefault="005C3786" w:rsidP="004E1974">
      <w:pPr>
        <w:pStyle w:val="Web"/>
        <w:numPr>
          <w:ilvl w:val="0"/>
          <w:numId w:val="1"/>
        </w:numPr>
        <w:spacing w:before="0" w:beforeAutospacing="0" w:after="0" w:afterAutospacing="0"/>
        <w:rPr>
          <w:rFonts w:hint="eastAsia"/>
        </w:rPr>
      </w:pPr>
      <w:r>
        <w:rPr>
          <w:sz w:val="21"/>
          <w:szCs w:val="20"/>
        </w:rPr>
        <w:t>自力での食事が目標ですが、食べ物が食器の隅に片寄っ</w:t>
      </w:r>
      <w:r>
        <w:rPr>
          <w:rFonts w:hint="eastAsia"/>
          <w:sz w:val="21"/>
          <w:szCs w:val="20"/>
        </w:rPr>
        <w:t>ていないか</w:t>
      </w:r>
      <w:r w:rsidR="004E1974">
        <w:rPr>
          <w:sz w:val="21"/>
          <w:szCs w:val="20"/>
        </w:rPr>
        <w:t>、残りがどのくらいかなど、言葉をかけながら見守りましょう</w:t>
      </w:r>
    </w:p>
    <w:p w:rsidR="004E1974" w:rsidRPr="005C3786"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＜介助方法＞</w:t>
      </w: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準備</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rPr>
        <w:t xml:space="preserve">１  </w:t>
      </w:r>
      <w:r>
        <w:rPr>
          <w:sz w:val="21"/>
          <w:szCs w:val="20"/>
        </w:rPr>
        <w:t>献立によっては、魚は骨をとり、からしなどの調味料の好みに合わせ、予め塗布するというように食べ易く工夫をします</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２  </w:t>
      </w:r>
      <w:r>
        <w:rPr>
          <w:sz w:val="21"/>
          <w:szCs w:val="20"/>
        </w:rPr>
        <w:t>食事の位置は、毎食できるかぎり定位置に座り、食器の位置も決めておくとよいでしょう</w:t>
      </w:r>
    </w:p>
    <w:p w:rsidR="004E1974" w:rsidRDefault="004E1974">
      <w:pPr>
        <w:pStyle w:val="Web"/>
        <w:spacing w:before="0" w:beforeAutospacing="0" w:after="0" w:afterAutospacing="0"/>
        <w:ind w:left="403" w:hangingChars="200" w:hanging="403"/>
        <w:rPr>
          <w:rFonts w:hint="eastAsia"/>
        </w:rPr>
      </w:pPr>
      <w:r>
        <w:rPr>
          <w:rFonts w:hint="eastAsia"/>
          <w:sz w:val="21"/>
          <w:szCs w:val="20"/>
        </w:rPr>
        <w:lastRenderedPageBreak/>
        <w:t xml:space="preserve">３  </w:t>
      </w:r>
      <w:r>
        <w:rPr>
          <w:sz w:val="21"/>
          <w:szCs w:val="20"/>
        </w:rPr>
        <w:t>禁忌食品の有無はあらかじめ確かめて下さい</w:t>
      </w:r>
    </w:p>
    <w:p w:rsidR="004E1974" w:rsidRDefault="004E1974">
      <w:pPr>
        <w:pStyle w:val="Web"/>
        <w:spacing w:before="0" w:beforeAutospacing="0" w:after="0" w:afterAutospacing="0"/>
        <w:rPr>
          <w:rFonts w:hint="eastAsia"/>
          <w:sz w:val="21"/>
          <w:szCs w:val="20"/>
        </w:rPr>
      </w:pPr>
      <w:r>
        <w:rPr>
          <w:rFonts w:hint="eastAsia"/>
          <w:sz w:val="21"/>
          <w:szCs w:val="20"/>
        </w:rPr>
        <w:t xml:space="preserve">４  </w:t>
      </w:r>
      <w:r>
        <w:rPr>
          <w:sz w:val="21"/>
          <w:szCs w:val="20"/>
        </w:rPr>
        <w:t>食堂では、テーブルに誘導したら椅子とテーブルに手を触れながら座ってもらいます</w:t>
      </w:r>
    </w:p>
    <w:p w:rsidR="004E1974" w:rsidRDefault="004E1974">
      <w:pPr>
        <w:pStyle w:val="Web"/>
        <w:spacing w:before="0" w:beforeAutospacing="0" w:after="0" w:afterAutospacing="0"/>
        <w:rPr>
          <w:rFonts w:hint="eastAsia"/>
          <w:sz w:val="21"/>
          <w:szCs w:val="20"/>
        </w:rPr>
      </w:pPr>
      <w:r>
        <w:rPr>
          <w:rFonts w:hint="eastAsia"/>
          <w:sz w:val="21"/>
          <w:szCs w:val="20"/>
        </w:rPr>
        <w:t xml:space="preserve">５  </w:t>
      </w:r>
      <w:r>
        <w:rPr>
          <w:sz w:val="21"/>
          <w:szCs w:val="20"/>
        </w:rPr>
        <w:t>座る席はできれば、背後が壁面の場所がよく、いつも決</w:t>
      </w:r>
      <w:r w:rsidR="005C3786">
        <w:rPr>
          <w:rFonts w:hint="eastAsia"/>
          <w:sz w:val="21"/>
          <w:szCs w:val="20"/>
        </w:rPr>
        <w:t>ま</w:t>
      </w:r>
      <w:r>
        <w:rPr>
          <w:sz w:val="21"/>
          <w:szCs w:val="20"/>
        </w:rPr>
        <w:t>った場所にします</w:t>
      </w:r>
    </w:p>
    <w:p w:rsidR="004E1974" w:rsidRDefault="004E1974">
      <w:pPr>
        <w:pStyle w:val="Web"/>
        <w:spacing w:before="0" w:beforeAutospacing="0" w:after="0" w:afterAutospacing="0"/>
        <w:ind w:left="403" w:hangingChars="200" w:hanging="403"/>
        <w:rPr>
          <w:rFonts w:hint="eastAsia"/>
          <w:sz w:val="21"/>
          <w:szCs w:val="20"/>
        </w:rPr>
      </w:pPr>
      <w:r>
        <w:rPr>
          <w:rFonts w:hint="eastAsia"/>
          <w:sz w:val="21"/>
          <w:szCs w:val="20"/>
        </w:rPr>
        <w:t xml:space="preserve">６  </w:t>
      </w:r>
      <w:r>
        <w:rPr>
          <w:sz w:val="21"/>
          <w:szCs w:val="20"/>
        </w:rPr>
        <w:t>テーブルの上の食事の準備をしたら、手を導いて献立と食器の位置の説明をします。</w:t>
      </w:r>
      <w:r>
        <w:rPr>
          <w:sz w:val="21"/>
          <w:szCs w:val="20"/>
        </w:rPr>
        <w:br/>
        <w:t>時計の文字盤に位置で説明するときは、被介助者の位置が６時であることを伝えます</w:t>
      </w:r>
      <w:r>
        <w:rPr>
          <w:sz w:val="21"/>
        </w:rPr>
        <w:t xml:space="preserve"> </w:t>
      </w:r>
    </w:p>
    <w:p w:rsidR="004E1974"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0"/>
        </w:rPr>
      </w:pPr>
      <w:r>
        <w:rPr>
          <w:rFonts w:hint="eastAsia"/>
          <w:b/>
          <w:bCs/>
          <w:sz w:val="21"/>
          <w:szCs w:val="20"/>
        </w:rPr>
        <w:t xml:space="preserve">   食事</w:t>
      </w:r>
    </w:p>
    <w:p w:rsidR="004E1974" w:rsidRDefault="004E1974">
      <w:pPr>
        <w:pStyle w:val="Web"/>
        <w:spacing w:before="0" w:beforeAutospacing="0" w:after="0" w:afterAutospacing="0"/>
        <w:rPr>
          <w:rFonts w:hint="eastAsia"/>
          <w:sz w:val="21"/>
          <w:szCs w:val="20"/>
        </w:rPr>
      </w:pPr>
      <w:r>
        <w:rPr>
          <w:sz w:val="21"/>
          <w:szCs w:val="20"/>
        </w:rPr>
        <w:t>被介助者の動作や様子をよく観察しながら、会話のある楽しい食事の時間とするように心がけましょう</w:t>
      </w:r>
    </w:p>
    <w:p w:rsidR="005C3786" w:rsidRDefault="005C3786">
      <w:pPr>
        <w:pStyle w:val="Web"/>
        <w:spacing w:before="0" w:beforeAutospacing="0" w:after="0" w:afterAutospacing="0"/>
        <w:rPr>
          <w:rFonts w:hint="eastAsia"/>
          <w:sz w:val="21"/>
          <w:szCs w:val="20"/>
        </w:rPr>
      </w:pPr>
    </w:p>
    <w:p w:rsidR="004E1974" w:rsidRDefault="004E1974">
      <w:pPr>
        <w:pStyle w:val="a5"/>
        <w:tabs>
          <w:tab w:val="clear" w:pos="4252"/>
          <w:tab w:val="clear" w:pos="8504"/>
        </w:tabs>
        <w:snapToGrid/>
        <w:jc w:val="center"/>
        <w:rPr>
          <w:rFonts w:ascii="ＭＳ 明朝" w:hAnsi="ＭＳ 明朝" w:hint="eastAsia"/>
          <w:b/>
          <w:bCs/>
          <w:sz w:val="24"/>
        </w:rPr>
      </w:pPr>
      <w:r>
        <w:rPr>
          <w:rFonts w:hint="eastAsia"/>
          <w:b/>
          <w:bCs/>
          <w:sz w:val="24"/>
        </w:rPr>
        <w:t>５</w:t>
      </w:r>
      <w:r>
        <w:rPr>
          <w:rFonts w:hint="eastAsia"/>
          <w:b/>
          <w:bCs/>
          <w:sz w:val="24"/>
        </w:rPr>
        <w:t xml:space="preserve">  </w:t>
      </w:r>
      <w:r>
        <w:rPr>
          <w:rFonts w:hint="eastAsia"/>
          <w:b/>
          <w:bCs/>
          <w:sz w:val="24"/>
        </w:rPr>
        <w:t>誤嚥・誤飲の予防と対応</w:t>
      </w:r>
    </w:p>
    <w:p w:rsidR="004E1974" w:rsidRDefault="004E1974">
      <w:pPr>
        <w:rPr>
          <w:rFonts w:ascii="ＭＳ 明朝" w:hAnsi="ＭＳ 明朝" w:hint="eastAsia"/>
          <w:b/>
          <w:bCs/>
          <w:szCs w:val="21"/>
        </w:rPr>
      </w:pPr>
    </w:p>
    <w:p w:rsidR="004E1974" w:rsidRDefault="004E1974">
      <w:pPr>
        <w:rPr>
          <w:rFonts w:ascii="ＭＳ 明朝" w:hAnsi="ＭＳ 明朝" w:hint="eastAsia"/>
          <w:b/>
          <w:bCs/>
          <w:szCs w:val="21"/>
        </w:rPr>
      </w:pPr>
      <w:r>
        <w:rPr>
          <w:rFonts w:ascii="ＭＳ 明朝" w:hAnsi="ＭＳ 明朝" w:hint="eastAsia"/>
          <w:b/>
          <w:bCs/>
          <w:szCs w:val="21"/>
        </w:rPr>
        <w:t>＜注意・予防＞</w:t>
      </w:r>
    </w:p>
    <w:p w:rsidR="004E1974" w:rsidRDefault="005C3786" w:rsidP="004E1974">
      <w:pPr>
        <w:pStyle w:val="Web"/>
        <w:numPr>
          <w:ilvl w:val="0"/>
          <w:numId w:val="1"/>
        </w:numPr>
        <w:spacing w:before="0" w:beforeAutospacing="0" w:after="0" w:afterAutospacing="0"/>
        <w:rPr>
          <w:rFonts w:hint="eastAsia"/>
          <w:sz w:val="21"/>
          <w:szCs w:val="20"/>
        </w:rPr>
      </w:pPr>
      <w:r>
        <w:rPr>
          <w:sz w:val="21"/>
          <w:szCs w:val="20"/>
        </w:rPr>
        <w:t>嚥下しやすい姿勢を</w:t>
      </w:r>
      <w:r w:rsidR="004E1974">
        <w:rPr>
          <w:sz w:val="21"/>
          <w:szCs w:val="20"/>
        </w:rPr>
        <w:t>取るよう</w:t>
      </w:r>
      <w:r>
        <w:rPr>
          <w:sz w:val="21"/>
          <w:szCs w:val="20"/>
        </w:rPr>
        <w:t>にすることが大切です。寝たままの姿勢で食べると誤嚥の危険性が高</w:t>
      </w:r>
      <w:r>
        <w:rPr>
          <w:rFonts w:hint="eastAsia"/>
          <w:sz w:val="21"/>
          <w:szCs w:val="20"/>
        </w:rPr>
        <w:t>いので</w:t>
      </w:r>
      <w:r w:rsidR="004E1974">
        <w:rPr>
          <w:sz w:val="21"/>
          <w:szCs w:val="20"/>
        </w:rPr>
        <w:t>、椅子などで出来るだけ、座位をとるようにします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上体をやや前傾して、顎をひいた姿勢がよいとされています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座位のとれない方は、</w:t>
      </w:r>
      <w:r>
        <w:rPr>
          <w:rFonts w:hint="eastAsia"/>
          <w:sz w:val="21"/>
          <w:szCs w:val="20"/>
        </w:rPr>
        <w:t>ベッド</w:t>
      </w:r>
      <w:r>
        <w:rPr>
          <w:sz w:val="21"/>
          <w:szCs w:val="20"/>
        </w:rPr>
        <w:t>の上で上半身をできるだけ高くして、同様に顎をひいた姿勢とします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胃や胸部を圧迫しないような寝具・寝巻きを使用してください</w:t>
      </w:r>
    </w:p>
    <w:p w:rsidR="004E1974" w:rsidRDefault="005C3786" w:rsidP="004E1974">
      <w:pPr>
        <w:pStyle w:val="Web"/>
        <w:numPr>
          <w:ilvl w:val="0"/>
          <w:numId w:val="1"/>
        </w:numPr>
        <w:spacing w:before="0" w:beforeAutospacing="0" w:after="0" w:afterAutospacing="0"/>
        <w:rPr>
          <w:rFonts w:hint="eastAsia"/>
          <w:sz w:val="21"/>
          <w:szCs w:val="20"/>
        </w:rPr>
      </w:pPr>
      <w:r>
        <w:rPr>
          <w:sz w:val="21"/>
          <w:szCs w:val="20"/>
        </w:rPr>
        <w:t>食べやすい食品を選択し、調理方法</w:t>
      </w:r>
      <w:r>
        <w:rPr>
          <w:rFonts w:hint="eastAsia"/>
          <w:sz w:val="21"/>
          <w:szCs w:val="20"/>
        </w:rPr>
        <w:t>も</w:t>
      </w:r>
      <w:r w:rsidR="004E1974">
        <w:rPr>
          <w:sz w:val="21"/>
          <w:szCs w:val="20"/>
        </w:rPr>
        <w:t>工夫しましょう</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嚥下しやすい食品－プリン・茶碗蒸し・麺類など</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嚥下しにくい食品－もち・パン・とろろ・こんにゃく・のりまき・生の魚貝類・かたゆで卵・クッキーなど、酢の物・みかんなどの柑橘類はむせやすいので注意する</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喉の通りをよくするために、みそ汁、スープ、お茶などで喉と口の中をうるおしてから、固形の食品を食べるように介助してください</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飲み込める量だけ口に入れ、き</w:t>
      </w:r>
      <w:r w:rsidR="005C3786">
        <w:rPr>
          <w:sz w:val="21"/>
          <w:szCs w:val="20"/>
        </w:rPr>
        <w:t>ちんと飲み込んだのを確認してから次の食べ</w:t>
      </w:r>
      <w:r>
        <w:rPr>
          <w:sz w:val="21"/>
          <w:szCs w:val="20"/>
        </w:rPr>
        <w:t>ものを口に運びます</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固形の食べ物と汁ものを交互に食べるようにしましょう</w:t>
      </w:r>
    </w:p>
    <w:p w:rsidR="004E1974" w:rsidRDefault="004E1974" w:rsidP="004E1974">
      <w:pPr>
        <w:pStyle w:val="Web"/>
        <w:numPr>
          <w:ilvl w:val="0"/>
          <w:numId w:val="1"/>
        </w:numPr>
        <w:spacing w:before="0" w:beforeAutospacing="0" w:after="0" w:afterAutospacing="0"/>
        <w:rPr>
          <w:rFonts w:hint="eastAsia"/>
          <w:sz w:val="21"/>
          <w:szCs w:val="20"/>
        </w:rPr>
      </w:pPr>
      <w:r>
        <w:rPr>
          <w:sz w:val="21"/>
          <w:szCs w:val="20"/>
        </w:rPr>
        <w:t>被介助者がそしゃく中は返事を求めるような会話は避けましょう。ただし、意識状態が低下している場合は、食べ物を口に入れる毎に、声をかけよくそしゃくして飲み込むように促しましょう</w:t>
      </w:r>
    </w:p>
    <w:p w:rsidR="004E1974" w:rsidRDefault="004E1974" w:rsidP="004E1974">
      <w:pPr>
        <w:pStyle w:val="Web"/>
        <w:numPr>
          <w:ilvl w:val="0"/>
          <w:numId w:val="1"/>
        </w:numPr>
        <w:spacing w:before="0" w:beforeAutospacing="0" w:after="0" w:afterAutospacing="0"/>
        <w:rPr>
          <w:rFonts w:hint="eastAsia"/>
        </w:rPr>
      </w:pPr>
      <w:r>
        <w:rPr>
          <w:sz w:val="21"/>
        </w:rPr>
        <w:t>咳き込んだり、吐き気やチアノーゼがないか食事中もよく観察し、異常を感じたら直ちに食事を止めます</w:t>
      </w:r>
    </w:p>
    <w:p w:rsidR="004E1974" w:rsidRDefault="004E1974">
      <w:pPr>
        <w:pStyle w:val="Web"/>
        <w:spacing w:before="0" w:beforeAutospacing="0" w:after="0" w:afterAutospacing="0"/>
        <w:rPr>
          <w:rFonts w:hint="eastAsia"/>
          <w:sz w:val="21"/>
        </w:rPr>
      </w:pPr>
    </w:p>
    <w:p w:rsidR="004E1974" w:rsidRDefault="004E1974">
      <w:pPr>
        <w:pStyle w:val="Web"/>
        <w:spacing w:before="0" w:beforeAutospacing="0" w:after="0" w:afterAutospacing="0"/>
        <w:rPr>
          <w:rFonts w:hint="eastAsia"/>
          <w:b/>
          <w:bCs/>
          <w:sz w:val="21"/>
          <w:szCs w:val="21"/>
        </w:rPr>
      </w:pPr>
      <w:r>
        <w:rPr>
          <w:rFonts w:hint="eastAsia"/>
          <w:b/>
          <w:bCs/>
          <w:sz w:val="21"/>
          <w:szCs w:val="21"/>
        </w:rPr>
        <w:t>＜対応＞</w:t>
      </w:r>
    </w:p>
    <w:p w:rsidR="004E1974" w:rsidRDefault="004E1974" w:rsidP="004E1974">
      <w:pPr>
        <w:pStyle w:val="Web"/>
        <w:numPr>
          <w:ilvl w:val="0"/>
          <w:numId w:val="1"/>
        </w:numPr>
        <w:spacing w:before="0" w:beforeAutospacing="0" w:after="0" w:afterAutospacing="0"/>
        <w:rPr>
          <w:rFonts w:hint="eastAsia"/>
          <w:sz w:val="21"/>
        </w:rPr>
      </w:pPr>
      <w:r>
        <w:rPr>
          <w:sz w:val="21"/>
          <w:szCs w:val="20"/>
        </w:rPr>
        <w:t>むせたときは、前かがみの姿勢で背中をさすったり、軽くたたきます</w:t>
      </w:r>
    </w:p>
    <w:p w:rsidR="004E1974" w:rsidRDefault="004E1974" w:rsidP="004E1974">
      <w:pPr>
        <w:pStyle w:val="Web"/>
        <w:numPr>
          <w:ilvl w:val="0"/>
          <w:numId w:val="1"/>
        </w:numPr>
        <w:spacing w:before="0" w:beforeAutospacing="0" w:after="0" w:afterAutospacing="0"/>
        <w:rPr>
          <w:rFonts w:hint="eastAsia"/>
          <w:sz w:val="21"/>
        </w:rPr>
      </w:pPr>
      <w:r>
        <w:rPr>
          <w:sz w:val="21"/>
          <w:szCs w:val="20"/>
        </w:rPr>
        <w:t>喉に詰まらせたときは、口を大きく開けさせて、詰まったものが見えるときは入れ歯を外し、指でつまんで取り出します。詰まったものが見えないと</w:t>
      </w:r>
      <w:r>
        <w:rPr>
          <w:rFonts w:hint="eastAsia"/>
          <w:sz w:val="21"/>
          <w:szCs w:val="20"/>
        </w:rPr>
        <w:t>き</w:t>
      </w:r>
      <w:r w:rsidR="005C3786">
        <w:rPr>
          <w:rFonts w:hint="eastAsia"/>
          <w:sz w:val="21"/>
          <w:szCs w:val="20"/>
        </w:rPr>
        <w:t>・</w:t>
      </w:r>
      <w:r>
        <w:rPr>
          <w:sz w:val="21"/>
          <w:szCs w:val="20"/>
        </w:rPr>
        <w:t>取れないときは、喉の</w:t>
      </w:r>
      <w:r>
        <w:rPr>
          <w:rFonts w:hint="eastAsia"/>
          <w:sz w:val="21"/>
          <w:szCs w:val="20"/>
        </w:rPr>
        <w:t>奥</w:t>
      </w:r>
      <w:r>
        <w:rPr>
          <w:sz w:val="21"/>
          <w:szCs w:val="20"/>
        </w:rPr>
        <w:t>を刺激して吐き出させてください。その時の姿勢は前屈姿勢で、背中、肩、または胸骨の間を強くたたきます</w:t>
      </w:r>
    </w:p>
    <w:p w:rsidR="004E1974" w:rsidRDefault="005C3786" w:rsidP="004E1974">
      <w:pPr>
        <w:pStyle w:val="Web"/>
        <w:numPr>
          <w:ilvl w:val="0"/>
          <w:numId w:val="1"/>
        </w:numPr>
        <w:spacing w:before="0" w:beforeAutospacing="0" w:after="0" w:afterAutospacing="0"/>
        <w:rPr>
          <w:rFonts w:hint="eastAsia"/>
          <w:sz w:val="21"/>
        </w:rPr>
      </w:pPr>
      <w:r>
        <w:rPr>
          <w:sz w:val="21"/>
          <w:szCs w:val="20"/>
        </w:rPr>
        <w:t>食物が気管に入ると、激しく咳き込みます</w:t>
      </w:r>
      <w:r>
        <w:rPr>
          <w:rFonts w:hint="eastAsia"/>
          <w:sz w:val="21"/>
          <w:szCs w:val="20"/>
        </w:rPr>
        <w:t>。</w:t>
      </w:r>
      <w:r w:rsidR="004E1974">
        <w:rPr>
          <w:sz w:val="21"/>
          <w:szCs w:val="20"/>
        </w:rPr>
        <w:t>ただちに耳鼻咽喉科の医師に取り出してもらいます</w:t>
      </w:r>
    </w:p>
    <w:p w:rsidR="004E1974" w:rsidRPr="005C3786" w:rsidRDefault="004E1974">
      <w:pPr>
        <w:pStyle w:val="Web"/>
        <w:spacing w:before="0" w:beforeAutospacing="0" w:after="0" w:afterAutospacing="0"/>
        <w:rPr>
          <w:rFonts w:hint="eastAsia"/>
          <w:sz w:val="21"/>
          <w:szCs w:val="20"/>
        </w:rPr>
      </w:pPr>
    </w:p>
    <w:p w:rsidR="004E1974" w:rsidRDefault="004E1974">
      <w:pPr>
        <w:pStyle w:val="Web"/>
        <w:spacing w:before="0" w:beforeAutospacing="0" w:after="0" w:afterAutospacing="0"/>
        <w:rPr>
          <w:rFonts w:hint="eastAsia"/>
          <w:b/>
          <w:bCs/>
          <w:sz w:val="21"/>
          <w:szCs w:val="21"/>
        </w:rPr>
      </w:pPr>
      <w:r>
        <w:rPr>
          <w:rFonts w:hint="eastAsia"/>
          <w:b/>
          <w:bCs/>
          <w:sz w:val="21"/>
          <w:szCs w:val="21"/>
        </w:rPr>
        <w:t>＜調理の工夫＞</w:t>
      </w:r>
    </w:p>
    <w:p w:rsidR="004E1974" w:rsidRDefault="005C3786" w:rsidP="004E1974">
      <w:pPr>
        <w:pStyle w:val="Web"/>
        <w:numPr>
          <w:ilvl w:val="0"/>
          <w:numId w:val="1"/>
        </w:numPr>
        <w:spacing w:before="0" w:beforeAutospacing="0" w:after="0" w:afterAutospacing="0"/>
        <w:rPr>
          <w:rFonts w:hint="eastAsia"/>
          <w:sz w:val="21"/>
        </w:rPr>
      </w:pPr>
      <w:r>
        <w:rPr>
          <w:sz w:val="21"/>
          <w:szCs w:val="20"/>
        </w:rPr>
        <w:lastRenderedPageBreak/>
        <w:t>お年寄りは</w:t>
      </w:r>
      <w:r w:rsidR="004E1974">
        <w:rPr>
          <w:sz w:val="21"/>
          <w:szCs w:val="20"/>
        </w:rPr>
        <w:t>総じて体力や機能が弱まってくるため、健康状態によって、普通食・やわらかく煮た軟食・ほぐしたり、きざんだりしたきざみ食・ミキサーにかけたミキサー食・おもゆのような流動食などのように食べやすい内容にします</w:t>
      </w:r>
    </w:p>
    <w:p w:rsidR="004E1974" w:rsidRDefault="004E1974" w:rsidP="004E1974">
      <w:pPr>
        <w:pStyle w:val="Web"/>
        <w:numPr>
          <w:ilvl w:val="0"/>
          <w:numId w:val="1"/>
        </w:numPr>
        <w:spacing w:before="0" w:beforeAutospacing="0" w:after="0" w:afterAutospacing="0"/>
        <w:rPr>
          <w:rFonts w:hint="eastAsia"/>
          <w:sz w:val="21"/>
        </w:rPr>
      </w:pPr>
      <w:r>
        <w:rPr>
          <w:sz w:val="21"/>
          <w:szCs w:val="20"/>
        </w:rPr>
        <w:t>一般的に、パサパサしたものや、水分の多いもの、酸味のきいたものより、表面がなめらかで適度な粘りがあるものが喉の通りも良く、ゼラチンや寒天で固めたり、とき卵</w:t>
      </w:r>
      <w:r>
        <w:rPr>
          <w:rFonts w:hint="eastAsia"/>
          <w:sz w:val="21"/>
          <w:szCs w:val="20"/>
        </w:rPr>
        <w:t>など</w:t>
      </w:r>
      <w:r>
        <w:rPr>
          <w:sz w:val="21"/>
          <w:szCs w:val="20"/>
        </w:rPr>
        <w:t>混ぜたりすると食べ易くなります</w:t>
      </w:r>
    </w:p>
    <w:p w:rsidR="004E1974" w:rsidRDefault="004E1974" w:rsidP="004E1974">
      <w:pPr>
        <w:pStyle w:val="Web"/>
        <w:numPr>
          <w:ilvl w:val="0"/>
          <w:numId w:val="1"/>
        </w:numPr>
        <w:spacing w:before="0" w:beforeAutospacing="0" w:after="0" w:afterAutospacing="0"/>
        <w:rPr>
          <w:rFonts w:hint="eastAsia"/>
          <w:sz w:val="21"/>
        </w:rPr>
      </w:pPr>
      <w:r>
        <w:rPr>
          <w:sz w:val="21"/>
          <w:szCs w:val="20"/>
        </w:rPr>
        <w:t>調理では、材料を細かくきざんだり、隠し包丁を入れたり、たたいたりして噛み易くすることも大切です</w:t>
      </w:r>
    </w:p>
    <w:p w:rsidR="004E1974" w:rsidRDefault="004E1974" w:rsidP="004E1974">
      <w:pPr>
        <w:pStyle w:val="Web"/>
        <w:numPr>
          <w:ilvl w:val="0"/>
          <w:numId w:val="1"/>
        </w:numPr>
        <w:spacing w:before="0" w:beforeAutospacing="0" w:after="0" w:afterAutospacing="0"/>
        <w:rPr>
          <w:rFonts w:hint="eastAsia"/>
          <w:sz w:val="21"/>
        </w:rPr>
      </w:pPr>
      <w:r>
        <w:rPr>
          <w:sz w:val="21"/>
          <w:szCs w:val="20"/>
        </w:rPr>
        <w:t>入れ歯や歯が悪い方のためには、ゴマなど</w:t>
      </w:r>
      <w:r>
        <w:rPr>
          <w:rFonts w:hint="eastAsia"/>
          <w:sz w:val="21"/>
          <w:szCs w:val="20"/>
        </w:rPr>
        <w:t>歯茎の</w:t>
      </w:r>
      <w:r>
        <w:rPr>
          <w:sz w:val="21"/>
          <w:szCs w:val="20"/>
        </w:rPr>
        <w:t>間に挟まり</w:t>
      </w:r>
      <w:r w:rsidR="005C3786">
        <w:rPr>
          <w:sz w:val="21"/>
          <w:szCs w:val="20"/>
        </w:rPr>
        <w:t>やすい</w:t>
      </w:r>
      <w:r>
        <w:rPr>
          <w:sz w:val="21"/>
          <w:szCs w:val="20"/>
        </w:rPr>
        <w:t>ものはすり潰し、豆腐や卵、チーズや豆腐を上手に使った料理などが食べ</w:t>
      </w:r>
      <w:r w:rsidR="005C3786">
        <w:rPr>
          <w:sz w:val="21"/>
          <w:szCs w:val="20"/>
        </w:rPr>
        <w:t>やすい</w:t>
      </w:r>
      <w:r>
        <w:rPr>
          <w:sz w:val="21"/>
          <w:szCs w:val="20"/>
        </w:rPr>
        <w:t>。冷たいものや熱すぎるものは避けた方がよいでしょう</w:t>
      </w:r>
    </w:p>
    <w:p w:rsidR="004E1974" w:rsidRDefault="004E1974" w:rsidP="004E1974">
      <w:pPr>
        <w:pStyle w:val="Web"/>
        <w:numPr>
          <w:ilvl w:val="0"/>
          <w:numId w:val="1"/>
        </w:numPr>
        <w:spacing w:before="0" w:beforeAutospacing="0" w:after="0" w:afterAutospacing="0"/>
        <w:rPr>
          <w:rFonts w:hint="eastAsia"/>
          <w:sz w:val="21"/>
        </w:rPr>
      </w:pPr>
      <w:r>
        <w:rPr>
          <w:sz w:val="21"/>
          <w:szCs w:val="20"/>
        </w:rPr>
        <w:t>市販の嚥下補助食品、栄養強化食品</w:t>
      </w:r>
      <w:r w:rsidR="005C3786">
        <w:rPr>
          <w:sz w:val="21"/>
          <w:szCs w:val="20"/>
        </w:rPr>
        <w:t>もおいしく、食べやすいもの</w:t>
      </w:r>
      <w:r w:rsidR="005C3786">
        <w:rPr>
          <w:rFonts w:hint="eastAsia"/>
          <w:sz w:val="21"/>
          <w:szCs w:val="20"/>
        </w:rPr>
        <w:t>が</w:t>
      </w:r>
      <w:r>
        <w:rPr>
          <w:sz w:val="21"/>
          <w:szCs w:val="20"/>
        </w:rPr>
        <w:t>多いので併用するのもよいでしょう</w:t>
      </w:r>
    </w:p>
    <w:sectPr w:rsidR="004E1974" w:rsidSect="00925F1B">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567" w:footer="567" w:gutter="0"/>
      <w:pgNumType w:start="0"/>
      <w:cols w:space="425"/>
      <w:titlePg/>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12" w:rsidRDefault="00872C12">
      <w:r>
        <w:separator/>
      </w:r>
    </w:p>
  </w:endnote>
  <w:endnote w:type="continuationSeparator" w:id="0">
    <w:p w:rsidR="00872C12" w:rsidRDefault="0087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1E" w:rsidRDefault="00BA6E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86" w:rsidRDefault="005C3786">
    <w:pPr>
      <w:pStyle w:val="a6"/>
      <w:jc w:val="center"/>
    </w:pPr>
    <w:r>
      <w:fldChar w:fldCharType="begin"/>
    </w:r>
    <w:r>
      <w:instrText>PAGE   \* MERGEFORMAT</w:instrText>
    </w:r>
    <w:r>
      <w:fldChar w:fldCharType="separate"/>
    </w:r>
    <w:r w:rsidR="00C52D6B" w:rsidRPr="00C52D6B">
      <w:rPr>
        <w:noProof/>
        <w:lang w:val="ja-JP"/>
      </w:rPr>
      <w:t>2</w:t>
    </w:r>
    <w:r>
      <w:fldChar w:fldCharType="end"/>
    </w:r>
  </w:p>
  <w:p w:rsidR="004E1974" w:rsidRDefault="004E1974">
    <w:pPr>
      <w:pStyle w:val="a6"/>
      <w:jc w:val="center"/>
      <w:rPr>
        <w:rFonts w:ascii="ＭＳ ゴシック" w:eastAsia="ＭＳ ゴシック" w:hAnsi="ＭＳ ゴシック" w:hint="eastAs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1E" w:rsidRDefault="00BA6E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12" w:rsidRDefault="00872C12">
      <w:r>
        <w:separator/>
      </w:r>
    </w:p>
  </w:footnote>
  <w:footnote w:type="continuationSeparator" w:id="0">
    <w:p w:rsidR="00872C12" w:rsidRDefault="0087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1E" w:rsidRDefault="00BA6E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74" w:rsidRDefault="00C52D6B">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4E1974">
      <w:rPr>
        <w:rFonts w:ascii="ＭＳ ゴシック" w:eastAsia="ＭＳ ゴシック" w:hAnsi="ＭＳ ゴシック" w:hint="eastAsia"/>
        <w:sz w:val="20"/>
        <w:szCs w:val="20"/>
      </w:rPr>
      <w:t>〔会社名を入力してください〕食事介助マニュアル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1E" w:rsidRDefault="00BA6E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33"/>
    <w:rsid w:val="000D7596"/>
    <w:rsid w:val="00186B5B"/>
    <w:rsid w:val="001A0D88"/>
    <w:rsid w:val="00220019"/>
    <w:rsid w:val="003877A2"/>
    <w:rsid w:val="004E1974"/>
    <w:rsid w:val="005C3786"/>
    <w:rsid w:val="006A1D04"/>
    <w:rsid w:val="007959E4"/>
    <w:rsid w:val="00872C12"/>
    <w:rsid w:val="00877B4E"/>
    <w:rsid w:val="00925F1B"/>
    <w:rsid w:val="00BA6E1E"/>
    <w:rsid w:val="00C52D6B"/>
    <w:rsid w:val="00FD241B"/>
    <w:rsid w:val="00FE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5C37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5C37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FCF4-8895-4C48-9CEE-7321E77A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2019-06-14T03:16:00Z</dcterms:created>
  <dcterms:modified xsi:type="dcterms:W3CDTF">2019-06-14T03:16:00Z</dcterms:modified>
</cp:coreProperties>
</file>